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13" w:rsidRPr="00B72A13" w:rsidRDefault="00B72A13" w:rsidP="003C4740">
      <w:pPr>
        <w:tabs>
          <w:tab w:val="left" w:pos="5387"/>
        </w:tabs>
        <w:ind w:left="6096" w:firstLine="0"/>
        <w:jc w:val="both"/>
        <w:rPr>
          <w:rFonts w:ascii="Times New Roman" w:hAnsi="Times New Roman" w:cs="Times New Roman"/>
          <w:sz w:val="22"/>
          <w:szCs w:val="22"/>
        </w:rPr>
      </w:pPr>
      <w:r w:rsidRPr="00B72A13">
        <w:rPr>
          <w:rFonts w:ascii="Times New Roman" w:hAnsi="Times New Roman" w:cs="Times New Roman"/>
          <w:sz w:val="22"/>
          <w:szCs w:val="22"/>
        </w:rPr>
        <w:t xml:space="preserve">Vietos projektų, teikiamų pagal Utenos rajono </w:t>
      </w:r>
      <w:proofErr w:type="spellStart"/>
      <w:r w:rsidRPr="00B72A13">
        <w:rPr>
          <w:rFonts w:ascii="Times New Roman" w:hAnsi="Times New Roman" w:cs="Times New Roman"/>
          <w:sz w:val="22"/>
          <w:szCs w:val="22"/>
        </w:rPr>
        <w:t>dvisektorės</w:t>
      </w:r>
      <w:proofErr w:type="spellEnd"/>
      <w:r w:rsidRPr="00B72A13">
        <w:rPr>
          <w:rFonts w:ascii="Times New Roman" w:hAnsi="Times New Roman" w:cs="Times New Roman"/>
          <w:sz w:val="22"/>
          <w:szCs w:val="22"/>
        </w:rPr>
        <w:t xml:space="preserve"> strategijos 2016</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w:t>
      </w:r>
      <w:r w:rsidR="003C4740">
        <w:rPr>
          <w:rFonts w:ascii="Times New Roman" w:hAnsi="Times New Roman" w:cs="Times New Roman"/>
          <w:sz w:val="22"/>
          <w:szCs w:val="22"/>
        </w:rPr>
        <w:t xml:space="preserve"> </w:t>
      </w:r>
      <w:r w:rsidRPr="00B72A13">
        <w:rPr>
          <w:rFonts w:ascii="Times New Roman" w:hAnsi="Times New Roman" w:cs="Times New Roman"/>
          <w:sz w:val="22"/>
          <w:szCs w:val="22"/>
        </w:rPr>
        <w:t>2023 m. priemonę „</w:t>
      </w:r>
      <w:r w:rsidR="00A06F53" w:rsidRPr="00A06F53">
        <w:rPr>
          <w:rFonts w:ascii="Times New Roman" w:hAnsi="Times New Roman" w:cs="Times New Roman"/>
          <w:sz w:val="22"/>
          <w:szCs w:val="22"/>
        </w:rPr>
        <w:t>Žuvininkystės verslo kūrimas ir plėtra Utenos rajone</w:t>
      </w:r>
      <w:r w:rsidRPr="00B72A13">
        <w:rPr>
          <w:rFonts w:ascii="Times New Roman" w:hAnsi="Times New Roman" w:cs="Times New Roman"/>
          <w:sz w:val="22"/>
          <w:szCs w:val="22"/>
        </w:rPr>
        <w:t>“  finansavimų sąlygų aprašo</w:t>
      </w:r>
    </w:p>
    <w:p w:rsidR="00B72A13" w:rsidRPr="00B72A13" w:rsidRDefault="00F75447" w:rsidP="003C4740">
      <w:pPr>
        <w:tabs>
          <w:tab w:val="left" w:pos="4962"/>
          <w:tab w:val="left" w:pos="5245"/>
          <w:tab w:val="left" w:pos="5387"/>
        </w:tabs>
        <w:ind w:left="6096"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1F00D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1F00D3">
              <w:rPr>
                <w:rFonts w:ascii="Times New Roman" w:eastAsia="Calibri" w:hAnsi="Times New Roman" w:cs="Times New Roman"/>
                <w:b/>
                <w:sz w:val="24"/>
                <w:szCs w:val="24"/>
              </w:rPr>
              <w:t>VPS „UTENOS RAJONO DVISEKTORĖ STRATEGIJA</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2023 M.</w:t>
            </w:r>
            <w:r w:rsidR="001F00D3">
              <w:rPr>
                <w:rFonts w:ascii="Times New Roman" w:eastAsia="Calibri" w:hAnsi="Times New Roman" w:cs="Times New Roman"/>
                <w:b/>
                <w:sz w:val="24"/>
                <w:szCs w:val="24"/>
              </w:rPr>
              <w:t>“</w:t>
            </w:r>
            <w:r w:rsidR="002D5680">
              <w:rPr>
                <w:rFonts w:ascii="Times New Roman" w:eastAsia="Calibri" w:hAnsi="Times New Roman" w:cs="Times New Roman"/>
                <w:b/>
                <w:sz w:val="24"/>
                <w:szCs w:val="24"/>
              </w:rPr>
              <w:t xml:space="preserve"> PRIEMONĘ </w:t>
            </w:r>
            <w:r w:rsidR="002D5680" w:rsidRPr="00070CB3">
              <w:rPr>
                <w:rFonts w:ascii="Times New Roman" w:hAnsi="Times New Roman" w:cs="Times New Roman"/>
                <w:b/>
                <w:sz w:val="24"/>
                <w:szCs w:val="24"/>
              </w:rPr>
              <w:t>„</w:t>
            </w:r>
            <w:r w:rsidR="00F27D4E" w:rsidRPr="00F27D4E">
              <w:rPr>
                <w:rFonts w:ascii="Times New Roman" w:hAnsi="Times New Roman" w:cs="Times New Roman"/>
                <w:b/>
                <w:sz w:val="24"/>
                <w:szCs w:val="24"/>
              </w:rPr>
              <w:t>ŽUVININKYSTĖS VERSLO KŪRIMAS IR PLĖTRA UTENOS RAJONE</w:t>
            </w:r>
            <w:r w:rsidR="00B72A13" w:rsidRPr="00674143">
              <w:rPr>
                <w:rFonts w:ascii="Times New Roman" w:hAnsi="Times New Roman" w:cs="Times New Roman"/>
                <w:b/>
                <w:sz w:val="24"/>
                <w:szCs w:val="24"/>
              </w:rPr>
              <w:t>“</w:t>
            </w:r>
            <w:r w:rsidR="001F00D3" w:rsidRPr="00674143">
              <w:rPr>
                <w:rFonts w:ascii="Times New Roman" w:hAnsi="Times New Roman" w:cs="Times New Roman"/>
                <w:b/>
                <w:sz w:val="24"/>
                <w:szCs w:val="24"/>
              </w:rPr>
              <w:t xml:space="preserve"> NR. </w:t>
            </w:r>
            <w:r w:rsidR="00F27D4E">
              <w:rPr>
                <w:rFonts w:ascii="Times New Roman" w:hAnsi="Times New Roman" w:cs="Times New Roman"/>
                <w:b/>
                <w:sz w:val="24"/>
                <w:szCs w:val="24"/>
              </w:rPr>
              <w:t>BIVP-AKVA-</w:t>
            </w:r>
            <w:r w:rsidR="00F27D4E" w:rsidRPr="00F27D4E">
              <w:rPr>
                <w:rFonts w:ascii="Times New Roman" w:hAnsi="Times New Roman" w:cs="Times New Roman"/>
                <w:b/>
                <w:sz w:val="24"/>
                <w:szCs w:val="24"/>
              </w:rPr>
              <w:t>SAVA-1</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F27D4E" w:rsidRDefault="00F27D4E" w:rsidP="007136E8">
            <w:pPr>
              <w:tabs>
                <w:tab w:val="left" w:pos="3555"/>
              </w:tabs>
              <w:ind w:firstLine="0"/>
              <w:jc w:val="center"/>
              <w:rPr>
                <w:rFonts w:ascii="Times New Roman" w:eastAsia="Calibri" w:hAnsi="Times New Roman" w:cs="Times New Roman"/>
                <w:i/>
                <w:sz w:val="24"/>
                <w:szCs w:val="24"/>
              </w:rPr>
            </w:pPr>
          </w:p>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1F00D3" w:rsidRDefault="000B6493" w:rsidP="003C4740">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w:t>
            </w:r>
            <w:r w:rsidR="001B78DD" w:rsidRPr="001F00D3">
              <w:rPr>
                <w:rFonts w:ascii="Times New Roman" w:eastAsia="Calibri" w:hAnsi="Times New Roman" w:cs="Times New Roman"/>
                <w:b/>
                <w:sz w:val="24"/>
                <w:szCs w:val="24"/>
              </w:rPr>
              <w:t xml:space="preserve"> </w:t>
            </w:r>
            <w:r w:rsidR="00A62648" w:rsidRPr="001F00D3">
              <w:rPr>
                <w:rFonts w:ascii="Times New Roman" w:eastAsia="Calibri" w:hAnsi="Times New Roman" w:cs="Times New Roman"/>
                <w:b/>
                <w:sz w:val="24"/>
                <w:szCs w:val="24"/>
              </w:rPr>
              <w:t xml:space="preserve">m. </w:t>
            </w:r>
          </w:p>
        </w:tc>
      </w:tr>
    </w:tbl>
    <w:p w:rsidR="00AB4591" w:rsidRDefault="00AB4591" w:rsidP="00AB4591">
      <w:pPr>
        <w:ind w:firstLine="0"/>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w:t>
            </w:r>
            <w:r w:rsidR="007F3FC3" w:rsidRPr="00212888">
              <w:rPr>
                <w:rFonts w:ascii="Times New Roman" w:eastAsia="Calibri" w:hAnsi="Times New Roman" w:cs="Times New Roman"/>
                <w:b/>
                <w:sz w:val="22"/>
                <w:szCs w:val="22"/>
              </w:rPr>
              <w:t xml:space="preserve"> </w:t>
            </w:r>
            <w:r w:rsidR="007F3FC3" w:rsidRPr="00212888">
              <w:rPr>
                <w:rFonts w:ascii="Times New Roman" w:eastAsia="Calibri" w:hAnsi="Times New Roman" w:cs="Times New Roman"/>
                <w:sz w:val="22"/>
                <w:szCs w:val="22"/>
              </w:rPr>
              <w:t>privatus verslas, vykdomas juridinio asmens;</w:t>
            </w:r>
          </w:p>
          <w:p w:rsidR="007F3FC3" w:rsidRPr="00212888"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212888">
              <w:rPr>
                <w:rFonts w:ascii="Times New Roman" w:eastAsia="Calibri" w:hAnsi="Times New Roman" w:cs="Times New Roman"/>
                <w:sz w:val="22"/>
                <w:szCs w:val="22"/>
              </w:rPr>
              <w:t xml:space="preserve"> – privatus verslas, vykdomas fizinio asmens (išskyrus ūkininkus);</w:t>
            </w:r>
          </w:p>
          <w:p w:rsidR="007F3FC3" w:rsidRPr="00212888" w:rsidRDefault="00212888" w:rsidP="00361B16">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361B16" w:rsidRPr="00212888">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 verslo pradžia;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212888" w:rsidP="007136E8">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9E472B" w:rsidRPr="0083390E">
              <w:rPr>
                <w:rFonts w:ascii="Times New Roman" w:hAnsi="Times New Roman" w:cs="Times New Roman"/>
                <w:b/>
                <w:sz w:val="22"/>
                <w:szCs w:val="22"/>
              </w:rPr>
              <w:t xml:space="preserve"> </w:t>
            </w:r>
            <w:r w:rsidR="009E472B" w:rsidRPr="0083390E">
              <w:rPr>
                <w:rFonts w:ascii="Times New Roman" w:hAnsi="Times New Roman" w:cs="Times New Roman"/>
                <w:sz w:val="22"/>
                <w:szCs w:val="22"/>
              </w:rPr>
              <w:t xml:space="preserve">– </w:t>
            </w:r>
            <w:r w:rsidR="00012A40">
              <w:rPr>
                <w:rFonts w:ascii="Times New Roman" w:hAnsi="Times New Roman" w:cs="Times New Roman"/>
                <w:sz w:val="22"/>
                <w:szCs w:val="22"/>
              </w:rPr>
              <w:t>žvejybos</w:t>
            </w:r>
            <w:r w:rsidR="009E472B" w:rsidRPr="0083390E">
              <w:rPr>
                <w:rFonts w:ascii="Times New Roman" w:hAnsi="Times New Roman" w:cs="Times New Roman"/>
                <w:sz w:val="22"/>
                <w:szCs w:val="22"/>
              </w:rPr>
              <w:t xml:space="preserve"> verslas</w:t>
            </w:r>
          </w:p>
          <w:p w:rsidR="002E2442" w:rsidRPr="0083390E" w:rsidRDefault="00212888" w:rsidP="00012A40">
            <w:pPr>
              <w:ind w:firstLine="0"/>
              <w:jc w:val="both"/>
              <w:rPr>
                <w:rFonts w:ascii="Times New Roman"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2E2442" w:rsidRPr="002E2442">
              <w:rPr>
                <w:rFonts w:ascii="Times New Roman" w:hAnsi="Times New Roman" w:cs="Times New Roman"/>
                <w:sz w:val="22"/>
                <w:szCs w:val="22"/>
              </w:rPr>
              <w:t xml:space="preserve"> – </w:t>
            </w:r>
            <w:r w:rsidR="00012A40">
              <w:rPr>
                <w:rFonts w:ascii="Times New Roman" w:hAnsi="Times New Roman" w:cs="Times New Roman"/>
                <w:sz w:val="22"/>
                <w:szCs w:val="22"/>
              </w:rPr>
              <w:t>akvakultūros</w:t>
            </w:r>
            <w:r w:rsidR="002E2442" w:rsidRPr="00CE7227">
              <w:rPr>
                <w:rFonts w:ascii="Times New Roman" w:hAnsi="Times New Roman" w:cs="Times New Roman"/>
                <w:sz w:val="22"/>
                <w:szCs w:val="22"/>
              </w:rPr>
              <w:t xml:space="preserve">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gamyba;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paslaugų teikimas</w:t>
            </w:r>
            <w:r w:rsidR="00D0397C" w:rsidRPr="0083390E">
              <w:rPr>
                <w:rFonts w:ascii="Times New Roman" w:eastAsia="Calibri" w:hAnsi="Times New Roman" w:cs="Times New Roman"/>
                <w:sz w:val="22"/>
                <w:szCs w:val="22"/>
              </w:rPr>
              <w:t>;</w:t>
            </w:r>
          </w:p>
          <w:p w:rsidR="00D0397C" w:rsidRPr="0083390E" w:rsidRDefault="00212888" w:rsidP="007136E8">
            <w:pPr>
              <w:tabs>
                <w:tab w:val="left" w:pos="3555"/>
              </w:tabs>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D0397C" w:rsidRPr="0083390E">
              <w:rPr>
                <w:rFonts w:ascii="Times New Roman" w:eastAsia="Calibri" w:hAnsi="Times New Roman" w:cs="Times New Roman"/>
                <w:b/>
                <w:sz w:val="22"/>
                <w:szCs w:val="22"/>
              </w:rPr>
              <w:t xml:space="preserve"> – </w:t>
            </w:r>
            <w:r w:rsidR="00D0397C"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A91C72" w:rsidRDefault="00A91C72"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Pr="001F52C1">
              <w:rPr>
                <w:rFonts w:ascii="Times New Roman" w:eastAsia="Calibri" w:hAnsi="Times New Roman" w:cs="Times New Roman"/>
                <w:sz w:val="22"/>
                <w:szCs w:val="22"/>
              </w:rPr>
              <w:t>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A91C72" w:rsidRDefault="00A91C72" w:rsidP="007136E8">
            <w:pPr>
              <w:tabs>
                <w:tab w:val="left" w:pos="3555"/>
              </w:tabs>
              <w:ind w:firstLine="0"/>
              <w:jc w:val="both"/>
              <w:rPr>
                <w:rFonts w:ascii="Times New Roman" w:hAnsi="Times New Roman" w:cs="Times New Roman"/>
                <w:i/>
                <w:sz w:val="22"/>
                <w:szCs w:val="22"/>
              </w:rPr>
            </w:pPr>
          </w:p>
          <w:p w:rsidR="00E2433A" w:rsidRPr="002E2442"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A91C72" w:rsidRDefault="00A91C72" w:rsidP="007136E8">
            <w:pPr>
              <w:tabs>
                <w:tab w:val="left" w:pos="3555"/>
              </w:tabs>
              <w:ind w:firstLine="0"/>
              <w:jc w:val="both"/>
              <w:rPr>
                <w:rFonts w:ascii="Times New Roman" w:hAnsi="Times New Roman" w:cs="Times New Roman"/>
                <w:i/>
                <w:sz w:val="22"/>
                <w:szCs w:val="22"/>
              </w:rPr>
            </w:pPr>
          </w:p>
          <w:p w:rsidR="007F3FC3" w:rsidRPr="0083390E" w:rsidRDefault="003C4740" w:rsidP="007136E8">
            <w:pPr>
              <w:tabs>
                <w:tab w:val="left" w:pos="3555"/>
              </w:tabs>
              <w:ind w:firstLine="0"/>
              <w:jc w:val="both"/>
              <w:rPr>
                <w:rFonts w:ascii="Times New Roman" w:eastAsia="Calibri" w:hAnsi="Times New Roman" w:cs="Times New Roman"/>
                <w:i/>
                <w:sz w:val="22"/>
                <w:szCs w:val="22"/>
              </w:rPr>
            </w:pPr>
            <w:r w:rsidRPr="003C4740">
              <w:rPr>
                <w:rFonts w:ascii="Times New Roman" w:hAnsi="Times New Roman" w:cs="Times New Roman"/>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1.2.</w:t>
            </w:r>
            <w:r w:rsidR="00212888">
              <w:rPr>
                <w:rFonts w:ascii="Times New Roman" w:eastAsia="Calibri" w:hAnsi="Times New Roman" w:cs="Times New Roman"/>
                <w:sz w:val="22"/>
                <w:szCs w:val="22"/>
              </w:rPr>
              <w:t>1.</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VVG teritorijos dalis;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VVG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Lietuvos Respublikos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Lietuvos Respublikos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dalis ES teritorijos;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visa ES teritorija;</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07322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034997">
              <w:rPr>
                <w:rFonts w:ascii="Times New Roman" w:eastAsia="Calibri" w:hAnsi="Times New Roman" w:cs="Times New Roman"/>
                <w:sz w:val="22"/>
                <w:szCs w:val="22"/>
              </w:rPr>
              <w:t xml:space="preserve"> – uždaroji akcinė bendrovė;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mažoji bendrija;</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individuali įmonė;</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verslo liudijimą;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212888" w:rsidP="007136E8">
            <w:pPr>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ūkininkas; </w:t>
            </w:r>
          </w:p>
          <w:p w:rsidR="007F3FC3" w:rsidRPr="0083390E" w:rsidRDefault="00212888" w:rsidP="007136E8">
            <w:pPr>
              <w:ind w:firstLine="0"/>
              <w:jc w:val="both"/>
              <w:rPr>
                <w:rFonts w:ascii="Times New Roman" w:eastAsia="Calibri" w:hAnsi="Times New Roman" w:cs="Times New Roman"/>
                <w:b/>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07322B">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savarankiškas ūkio subjektas;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611618" w:rsidRDefault="007F3FC3" w:rsidP="007136E8">
            <w:pPr>
              <w:tabs>
                <w:tab w:val="left" w:pos="3555"/>
              </w:tabs>
              <w:ind w:firstLine="0"/>
              <w:jc w:val="both"/>
              <w:rPr>
                <w:rFonts w:ascii="Times New Roman" w:hAnsi="Times New Roman" w:cs="Times New Roman"/>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vidutinis sąrašinis metinis darbuotojų skaičius ataskaitiniais metais;</w:t>
            </w:r>
          </w:p>
          <w:p w:rsidR="00611618" w:rsidRPr="00611618" w:rsidRDefault="007F3FC3" w:rsidP="00611618">
            <w:pPr>
              <w:tabs>
                <w:tab w:val="left" w:pos="3555"/>
              </w:tabs>
              <w:ind w:firstLine="0"/>
              <w:jc w:val="both"/>
              <w:rPr>
                <w:rFonts w:ascii="Times New Roman" w:hAnsi="Times New Roman" w:cs="Times New Roman"/>
                <w:b/>
                <w:sz w:val="22"/>
                <w:szCs w:val="22"/>
              </w:rPr>
            </w:pPr>
            <w:r w:rsidRPr="0083390E">
              <w:rPr>
                <w:rFonts w:ascii="Times New Roman" w:eastAsia="Calibri" w:hAnsi="Times New Roman" w:cs="Times New Roman"/>
                <w:sz w:val="22"/>
                <w:szCs w:val="22"/>
              </w:rPr>
              <w:t xml:space="preserve">&lt;...&gt; – </w:t>
            </w:r>
            <w:r w:rsidR="00611618" w:rsidRPr="00611618">
              <w:rPr>
                <w:rFonts w:ascii="Times New Roman" w:hAnsi="Times New Roman" w:cs="Times New Roman"/>
                <w:sz w:val="22"/>
                <w:szCs w:val="22"/>
              </w:rPr>
              <w:t>metinės pajamos ataskaitiniais arba praėjusiais ataskaitiniais  metais (pasirinktinai).</w:t>
            </w:r>
            <w:r w:rsidR="00611618" w:rsidRPr="00611618">
              <w:rPr>
                <w:rFonts w:ascii="Times New Roman" w:hAnsi="Times New Roman" w:cs="Times New Roman"/>
                <w:b/>
                <w:sz w:val="22"/>
                <w:szCs w:val="22"/>
              </w:rPr>
              <w:t xml:space="preserve"> </w:t>
            </w:r>
          </w:p>
          <w:p w:rsidR="007F3FC3" w:rsidRPr="0083390E" w:rsidRDefault="00611618" w:rsidP="00611618">
            <w:pPr>
              <w:tabs>
                <w:tab w:val="left" w:pos="3555"/>
              </w:tabs>
              <w:ind w:firstLine="0"/>
              <w:jc w:val="both"/>
              <w:rPr>
                <w:rFonts w:ascii="Times New Roman" w:eastAsia="Calibri" w:hAnsi="Times New Roman" w:cs="Times New Roman"/>
                <w:sz w:val="22"/>
                <w:szCs w:val="22"/>
              </w:rPr>
            </w:pPr>
            <w:r w:rsidRPr="00611618">
              <w:rPr>
                <w:rFonts w:ascii="Times New Roman" w:eastAsia="Calibri" w:hAnsi="Times New Roman" w:cs="Times New Roman"/>
                <w:i/>
                <w:sz w:val="22"/>
                <w:szCs w:val="22"/>
                <w:lang w:eastAsia="en-US"/>
              </w:rPr>
              <w:t>Metai, kurių pajamos nurodomos, turi sutapti su metais, kurie pasirenkami skaičiuojant ekonominio gyvybingumo rodiklius.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labai 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maža įmonė;</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2. Informacija apie </w:t>
            </w:r>
            <w:r w:rsidR="00611618" w:rsidRPr="00611618">
              <w:rPr>
                <w:rFonts w:ascii="Times New Roman" w:hAnsi="Times New Roman" w:cs="Times New Roman"/>
                <w:sz w:val="22"/>
                <w:szCs w:val="22"/>
              </w:rPr>
              <w:t>pirmą</w:t>
            </w:r>
            <w:r w:rsidRPr="0083390E">
              <w:rPr>
                <w:rFonts w:ascii="Times New Roman" w:eastAsia="Calibri" w:hAnsi="Times New Roman" w:cs="Times New Roman"/>
                <w:sz w:val="22"/>
                <w:szCs w:val="22"/>
              </w:rPr>
              <w:t xml:space="preserve">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3. Informacija apie </w:t>
            </w:r>
            <w:r w:rsidR="00611618" w:rsidRPr="00611618">
              <w:rPr>
                <w:rFonts w:ascii="Times New Roman" w:hAnsi="Times New Roman" w:cs="Times New Roman"/>
                <w:sz w:val="22"/>
                <w:szCs w:val="22"/>
              </w:rPr>
              <w:t>antrą</w:t>
            </w:r>
            <w:r w:rsidR="00611618"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sz w:val="22"/>
                <w:szCs w:val="22"/>
              </w:rPr>
              <w:t>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w:t>
            </w:r>
            <w:bookmarkStart w:id="0" w:name="_GoBack"/>
            <w:bookmarkEnd w:id="0"/>
            <w:r w:rsidRPr="0083390E">
              <w:rPr>
                <w:rFonts w:ascii="Times New Roman" w:eastAsia="Calibri" w:hAnsi="Times New Roman" w:cs="Times New Roman"/>
                <w:sz w:val="22"/>
                <w:szCs w:val="22"/>
              </w:rPr>
              <w:t xml:space="preserve">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negavęs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w:t>
            </w:r>
            <w:r w:rsidR="00611618">
              <w:rPr>
                <w:rFonts w:ascii="Times New Roman" w:eastAsia="Calibri" w:hAnsi="Times New Roman" w:cs="Times New Roman"/>
                <w:i/>
                <w:sz w:val="22"/>
                <w:szCs w:val="22"/>
              </w:rPr>
              <w:t>s ES ir (arba) valstybės paramą</w:t>
            </w:r>
            <w:r w:rsidRPr="0083390E">
              <w:rPr>
                <w:rFonts w:ascii="Times New Roman" w:eastAsia="Calibri" w:hAnsi="Times New Roman" w:cs="Times New Roman"/>
                <w:i/>
                <w:sz w:val="22"/>
                <w:szCs w:val="22"/>
              </w:rPr>
              <w:t xml:space="preserve">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pareiškėjas ir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negavę ES ir valstybės paramos per paskutinius trejus mokestinius metus;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sz w:val="22"/>
                <w:szCs w:val="22"/>
              </w:rPr>
              <w:t xml:space="preserve"> – pareiškėjas ir (arba) su juo susiję ūkio subjektai,</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turi verslo vykdymo patirties;</w:t>
            </w:r>
          </w:p>
          <w:p w:rsidR="007F3FC3" w:rsidRPr="0083390E" w:rsidRDefault="00212888" w:rsidP="007136E8">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w:t>
            </w:r>
            <w:r w:rsidR="007F3FC3" w:rsidRPr="0083390E">
              <w:rPr>
                <w:rFonts w:ascii="Times New Roman" w:eastAsia="Calibri" w:hAnsi="Times New Roman" w:cs="Times New Roman"/>
                <w:b/>
                <w:sz w:val="22"/>
                <w:szCs w:val="22"/>
              </w:rPr>
              <w:t xml:space="preserve"> </w:t>
            </w:r>
            <w:r w:rsidR="007F3FC3"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830"/>
        <w:gridCol w:w="2635"/>
        <w:gridCol w:w="3575"/>
        <w:gridCol w:w="2597"/>
      </w:tblGrid>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57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6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57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597"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611618"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11618" w:rsidRPr="0083390E" w:rsidRDefault="00611618" w:rsidP="007136E8">
            <w:pPr>
              <w:tabs>
                <w:tab w:val="left" w:pos="3555"/>
              </w:tabs>
              <w:ind w:firstLine="0"/>
              <w:jc w:val="both"/>
              <w:rPr>
                <w:rFonts w:ascii="Times New Roman" w:eastAsia="Calibri" w:hAnsi="Times New Roman" w:cs="Times New Roman"/>
                <w:b/>
                <w:sz w:val="22"/>
                <w:szCs w:val="22"/>
              </w:rPr>
            </w:pPr>
            <w:r w:rsidRPr="00611618">
              <w:rPr>
                <w:rFonts w:ascii="Times New Roman" w:hAnsi="Times New Roman" w:cs="Times New Roman"/>
                <w:b/>
                <w:sz w:val="22"/>
                <w:szCs w:val="22"/>
              </w:rPr>
              <w:t>Darbuotojai</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r>
              <w:rPr>
                <w:rFonts w:ascii="Times New Roman" w:eastAsia="Calibri" w:hAnsi="Times New Roman" w:cs="Times New Roman"/>
                <w:sz w:val="22"/>
                <w:szCs w:val="22"/>
              </w:rPr>
              <w:t>1.</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575" w:type="dxa"/>
            <w:tcBorders>
              <w:top w:val="single" w:sz="4" w:space="0" w:color="auto"/>
              <w:left w:val="single" w:sz="4" w:space="0" w:color="auto"/>
              <w:bottom w:val="single" w:sz="4" w:space="0" w:color="auto"/>
              <w:right w:val="single" w:sz="4" w:space="0" w:color="auto"/>
            </w:tcBorders>
            <w:vAlign w:val="center"/>
          </w:tcPr>
          <w:p w:rsidR="00A91C72" w:rsidRDefault="00A91C72" w:rsidP="00304B7E">
            <w:pPr>
              <w:tabs>
                <w:tab w:val="left" w:pos="3555"/>
              </w:tabs>
              <w:ind w:firstLine="0"/>
              <w:jc w:val="both"/>
              <w:rPr>
                <w:rFonts w:ascii="Times New Roman" w:hAnsi="Times New Roman" w:cs="Times New Roman"/>
                <w:i/>
                <w:color w:val="000000"/>
                <w:sz w:val="22"/>
                <w:szCs w:val="22"/>
              </w:rPr>
            </w:pPr>
          </w:p>
          <w:p w:rsidR="00304B7E" w:rsidRPr="00304B7E" w:rsidRDefault="00304B7E" w:rsidP="00304B7E">
            <w:pPr>
              <w:tabs>
                <w:tab w:val="left" w:pos="3555"/>
              </w:tabs>
              <w:ind w:firstLine="0"/>
              <w:jc w:val="both"/>
              <w:rPr>
                <w:rFonts w:ascii="Times New Roman" w:eastAsia="Calibri" w:hAnsi="Times New Roman" w:cs="Times New Roman"/>
                <w:i/>
                <w:sz w:val="22"/>
                <w:szCs w:val="22"/>
              </w:rPr>
            </w:pPr>
            <w:r w:rsidRPr="00304B7E">
              <w:rPr>
                <w:rFonts w:ascii="Times New Roman" w:hAnsi="Times New Roman" w:cs="Times New Roman"/>
                <w:i/>
                <w:color w:val="000000"/>
                <w:sz w:val="22"/>
                <w:szCs w:val="22"/>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w:t>
            </w:r>
            <w:r w:rsidRPr="00304B7E">
              <w:rPr>
                <w:rFonts w:ascii="Times New Roman" w:hAnsi="Times New Roman" w:cs="Times New Roman"/>
                <w:i/>
                <w:color w:val="000000"/>
                <w:sz w:val="22"/>
                <w:szCs w:val="22"/>
              </w:rPr>
              <w:lastRenderedPageBreak/>
              <w:t>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597" w:type="dxa"/>
            <w:tcBorders>
              <w:top w:val="single" w:sz="4" w:space="0" w:color="auto"/>
              <w:left w:val="single" w:sz="4" w:space="0" w:color="auto"/>
              <w:bottom w:val="single" w:sz="4" w:space="0" w:color="auto"/>
              <w:right w:val="single" w:sz="4" w:space="0" w:color="auto"/>
            </w:tcBorders>
            <w:vAlign w:val="center"/>
          </w:tcPr>
          <w:p w:rsidR="00304B7E" w:rsidRPr="00304B7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lastRenderedPageBreak/>
              <w:t>Pateikta informacija turi atitikti vietos projekto paraiškos 6 lentelėje pateiktus duomenis ir jiems neprieštarauti (vnt.). Nurodomas etatų skaičius.</w:t>
            </w:r>
          </w:p>
        </w:tc>
      </w:tr>
      <w:tr w:rsidR="007F3FC3" w:rsidRPr="0083390E" w:rsidTr="00304B7E">
        <w:trPr>
          <w:trHeight w:val="776"/>
        </w:trPr>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2.</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57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597"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304B7E">
              <w:rPr>
                <w:rFonts w:ascii="Times New Roman" w:eastAsia="Calibri" w:hAnsi="Times New Roman" w:cs="Times New Roman"/>
                <w:sz w:val="22"/>
                <w:szCs w:val="22"/>
              </w:rPr>
              <w:t>1.</w:t>
            </w:r>
            <w:r w:rsidRPr="0083390E">
              <w:rPr>
                <w:rFonts w:ascii="Times New Roman" w:eastAsia="Calibri" w:hAnsi="Times New Roman" w:cs="Times New Roman"/>
                <w:sz w:val="22"/>
                <w:szCs w:val="22"/>
              </w:rPr>
              <w:t>3.</w:t>
            </w:r>
          </w:p>
        </w:tc>
        <w:tc>
          <w:tcPr>
            <w:tcW w:w="26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vidutinis metinis darbo užmokestis (</w:t>
            </w:r>
            <w:proofErr w:type="spellStart"/>
            <w:r w:rsidRPr="0083390E">
              <w:rPr>
                <w:rFonts w:ascii="Times New Roman" w:eastAsia="Calibri" w:hAnsi="Times New Roman" w:cs="Times New Roman"/>
                <w:i/>
                <w:sz w:val="22"/>
                <w:szCs w:val="22"/>
              </w:rPr>
              <w:t>bruto</w:t>
            </w:r>
            <w:proofErr w:type="spellEnd"/>
            <w:r w:rsidRPr="0083390E">
              <w:rPr>
                <w:rFonts w:ascii="Times New Roman" w:eastAsia="Calibri" w:hAnsi="Times New Roman" w:cs="Times New Roman"/>
                <w:i/>
                <w:sz w:val="22"/>
                <w:szCs w:val="22"/>
              </w:rPr>
              <w:t xml:space="preserve"> </w:t>
            </w:r>
            <w:r w:rsidRPr="0083390E">
              <w:rPr>
                <w:rFonts w:ascii="Times New Roman" w:eastAsia="Calibri" w:hAnsi="Times New Roman" w:cs="Times New Roman"/>
                <w:sz w:val="22"/>
                <w:szCs w:val="22"/>
              </w:rPr>
              <w:t xml:space="preserve">ir </w:t>
            </w:r>
            <w:proofErr w:type="spellStart"/>
            <w:r w:rsidRPr="0083390E">
              <w:rPr>
                <w:rFonts w:ascii="Times New Roman" w:eastAsia="Calibri" w:hAnsi="Times New Roman" w:cs="Times New Roman"/>
                <w:i/>
                <w:sz w:val="22"/>
                <w:szCs w:val="22"/>
              </w:rPr>
              <w:t>neto</w:t>
            </w:r>
            <w:proofErr w:type="spellEnd"/>
            <w:r w:rsidRPr="0083390E">
              <w:rPr>
                <w:rFonts w:ascii="Times New Roman" w:eastAsia="Calibri" w:hAnsi="Times New Roman" w:cs="Times New Roman"/>
                <w:i/>
                <w:sz w:val="22"/>
                <w:szCs w:val="22"/>
              </w:rPr>
              <w:t xml:space="preserve">, </w:t>
            </w:r>
            <w:proofErr w:type="spellStart"/>
            <w:r w:rsidRPr="0083390E">
              <w:rPr>
                <w:rFonts w:ascii="Times New Roman" w:eastAsia="Calibri" w:hAnsi="Times New Roman" w:cs="Times New Roman"/>
                <w:sz w:val="22"/>
                <w:szCs w:val="22"/>
              </w:rPr>
              <w:t>Eur</w:t>
            </w:r>
            <w:proofErr w:type="spellEnd"/>
            <w:r w:rsidRPr="0083390E">
              <w:rPr>
                <w:rFonts w:ascii="Times New Roman" w:eastAsia="Calibri" w:hAnsi="Times New Roman" w:cs="Times New Roman"/>
                <w:sz w:val="22"/>
                <w:szCs w:val="22"/>
              </w:rPr>
              <w:t>)</w:t>
            </w:r>
          </w:p>
        </w:tc>
        <w:tc>
          <w:tcPr>
            <w:tcW w:w="3575" w:type="dxa"/>
            <w:tcBorders>
              <w:top w:val="single" w:sz="4" w:space="0" w:color="auto"/>
              <w:left w:val="single" w:sz="4" w:space="0" w:color="auto"/>
              <w:bottom w:val="single" w:sz="4" w:space="0" w:color="auto"/>
              <w:right w:val="single" w:sz="4" w:space="0" w:color="auto"/>
            </w:tcBorders>
            <w:vAlign w:val="center"/>
          </w:tcPr>
          <w:p w:rsidR="00A91C72" w:rsidRDefault="00A91C72" w:rsidP="007136E8">
            <w:pPr>
              <w:tabs>
                <w:tab w:val="left" w:pos="3555"/>
              </w:tabs>
              <w:ind w:firstLine="0"/>
              <w:jc w:val="both"/>
              <w:rPr>
                <w:rFonts w:ascii="Times New Roman" w:hAnsi="Times New Roman" w:cs="Times New Roman"/>
                <w:i/>
                <w:sz w:val="22"/>
                <w:szCs w:val="22"/>
              </w:rPr>
            </w:pPr>
          </w:p>
          <w:p w:rsidR="007F3FC3" w:rsidRPr="0083390E" w:rsidRDefault="00304B7E" w:rsidP="007136E8">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Pateikiamas praėjusių metų vidurkis skaičiuojant nuo paraiškos pateikimo dienos (</w:t>
            </w:r>
            <w:proofErr w:type="spellStart"/>
            <w:r w:rsidRPr="00304B7E">
              <w:rPr>
                <w:rFonts w:ascii="Times New Roman" w:hAnsi="Times New Roman" w:cs="Times New Roman"/>
                <w:i/>
                <w:sz w:val="22"/>
                <w:szCs w:val="22"/>
              </w:rPr>
              <w:t>Eur</w:t>
            </w:r>
            <w:proofErr w:type="spellEnd"/>
            <w:r w:rsidRPr="00304B7E">
              <w:rPr>
                <w:rFonts w:ascii="Times New Roman" w:hAnsi="Times New Roman" w:cs="Times New Roman"/>
                <w:i/>
                <w:sz w:val="22"/>
                <w:szCs w:val="22"/>
              </w:rPr>
              <w:t>), atsižvelgiant į išdirbtą laiką.</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Pateikiamas planuojamas metinis vidurkis skaičiuojant nuo vietos projekto įgyvendinimo pabaigos (</w:t>
            </w:r>
            <w:proofErr w:type="spellStart"/>
            <w:r w:rsidRPr="0083390E">
              <w:rPr>
                <w:rFonts w:ascii="Times New Roman" w:eastAsia="Calibri" w:hAnsi="Times New Roman" w:cs="Times New Roman"/>
                <w:i/>
                <w:sz w:val="22"/>
                <w:szCs w:val="22"/>
              </w:rPr>
              <w:t>Eur</w:t>
            </w:r>
            <w:proofErr w:type="spellEnd"/>
            <w:r w:rsidRPr="0083390E">
              <w:rPr>
                <w:rFonts w:ascii="Times New Roman" w:eastAsia="Calibri" w:hAnsi="Times New Roman" w:cs="Times New Roman"/>
                <w:i/>
                <w:sz w:val="22"/>
                <w:szCs w:val="22"/>
              </w:rPr>
              <w:t xml:space="preserve">). </w:t>
            </w:r>
          </w:p>
        </w:tc>
      </w:tr>
      <w:tr w:rsidR="00304B7E"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304B7E" w:rsidRPr="0083390E" w:rsidRDefault="00304B7E" w:rsidP="00304B7E">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Turtas </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Pr>
                <w:rFonts w:ascii="Times New Roman" w:eastAsia="Calibri" w:hAnsi="Times New Roman" w:cs="Times New Roman"/>
                <w:sz w:val="22"/>
                <w:szCs w:val="22"/>
              </w:rPr>
              <w:t>2.1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A91C72" w:rsidRDefault="00A91C72"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ir nekilnojamojo turto unikalus (-</w:t>
            </w:r>
            <w:proofErr w:type="spellStart"/>
            <w:r w:rsidRPr="00304B7E">
              <w:rPr>
                <w:rFonts w:ascii="Times New Roman" w:hAnsi="Times New Roman" w:cs="Times New Roman"/>
                <w:i/>
                <w:sz w:val="22"/>
                <w:szCs w:val="22"/>
              </w:rPr>
              <w:t>ūs</w:t>
            </w:r>
            <w:proofErr w:type="spellEnd"/>
            <w:r w:rsidRPr="00304B7E">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304B7E">
            <w:pPr>
              <w:tabs>
                <w:tab w:val="left" w:pos="3555"/>
              </w:tabs>
              <w:ind w:firstLine="0"/>
              <w:jc w:val="both"/>
              <w:rPr>
                <w:rFonts w:ascii="Times New Roman"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304B7E">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2.1.2.2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304B7E"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r w:rsidR="006F5810">
              <w:rPr>
                <w:rFonts w:ascii="Times New Roman" w:eastAsia="Calibri" w:hAnsi="Times New Roman" w:cs="Times New Roman"/>
                <w:sz w:val="22"/>
                <w:szCs w:val="22"/>
              </w:rPr>
              <w:t>2.3.</w:t>
            </w:r>
          </w:p>
        </w:tc>
        <w:tc>
          <w:tcPr>
            <w:tcW w:w="263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575" w:type="dxa"/>
            <w:tcBorders>
              <w:top w:val="single" w:sz="4" w:space="0" w:color="auto"/>
              <w:left w:val="single" w:sz="4" w:space="0" w:color="auto"/>
              <w:bottom w:val="single" w:sz="4" w:space="0" w:color="auto"/>
              <w:right w:val="single" w:sz="4" w:space="0" w:color="auto"/>
            </w:tcBorders>
            <w:vAlign w:val="center"/>
          </w:tcPr>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304B7E">
            <w:pPr>
              <w:tabs>
                <w:tab w:val="left" w:pos="3555"/>
              </w:tabs>
              <w:ind w:firstLine="0"/>
              <w:jc w:val="both"/>
              <w:rPr>
                <w:rFonts w:ascii="Times New Roman" w:eastAsia="Calibri" w:hAnsi="Times New Roman" w:cs="Times New Roman"/>
                <w:i/>
                <w:sz w:val="22"/>
                <w:szCs w:val="22"/>
              </w:rPr>
            </w:pPr>
          </w:p>
          <w:p w:rsidR="00304B7E" w:rsidRPr="0083390E" w:rsidRDefault="00304B7E" w:rsidP="00304B7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t>2.1.3.</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 xml:space="preserve">Infrastruktūra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2.1.3.1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Jeigu esamos susisiekimo infrastruktūros būklė nėra tinkama verslo plane nurodytoms veikloms vykdyti, nurodoma, kokiais </w:t>
            </w:r>
            <w:r w:rsidRPr="0083390E">
              <w:rPr>
                <w:rFonts w:ascii="Times New Roman" w:eastAsia="Calibri" w:hAnsi="Times New Roman" w:cs="Times New Roman"/>
                <w:i/>
                <w:sz w:val="22"/>
                <w:szCs w:val="22"/>
              </w:rPr>
              <w:lastRenderedPageBreak/>
              <w:t>būdais ši problema bus sprendžiama verslo vykdymo metu (pvz., pagal patvirtintus Regionų plėtros planus susisiekimo infrastruktūrą planuojama sutvarkyti iš kitų ESIF, susisiekimo infrastruktūra bus tvarkoma nuosavomis lėšomis ir pan.).</w:t>
            </w:r>
          </w:p>
        </w:tc>
      </w:tr>
      <w:tr w:rsidR="006F5810" w:rsidRPr="0083390E" w:rsidTr="00361845">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2.1.4.</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Pr>
                <w:rFonts w:ascii="Times New Roman" w:hAnsi="Times New Roman" w:cs="Times New Roman"/>
                <w:b/>
                <w:sz w:val="22"/>
                <w:szCs w:val="22"/>
              </w:rPr>
              <w:t>Verslo aplinka</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2.1.4.1</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575" w:type="dxa"/>
            <w:tcBorders>
              <w:top w:val="single" w:sz="4" w:space="0" w:color="auto"/>
              <w:left w:val="single" w:sz="4" w:space="0" w:color="auto"/>
              <w:bottom w:val="single" w:sz="4" w:space="0" w:color="auto"/>
              <w:right w:val="single" w:sz="4" w:space="0" w:color="auto"/>
            </w:tcBorders>
            <w:vAlign w:val="center"/>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2.1.4.2</w:t>
            </w:r>
            <w:r w:rsidRPr="0083390E">
              <w:rPr>
                <w:rFonts w:ascii="Times New Roman" w:eastAsia="Calibri" w:hAnsi="Times New Roman" w:cs="Times New Roman"/>
                <w:sz w:val="22"/>
                <w:szCs w:val="22"/>
              </w:rPr>
              <w:t>.</w:t>
            </w:r>
          </w:p>
        </w:tc>
        <w:tc>
          <w:tcPr>
            <w:tcW w:w="263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575"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597" w:type="dxa"/>
            <w:tcBorders>
              <w:top w:val="single" w:sz="4" w:space="0" w:color="auto"/>
              <w:left w:val="single" w:sz="4" w:space="0" w:color="auto"/>
              <w:bottom w:val="single" w:sz="4" w:space="0" w:color="auto"/>
              <w:right w:val="single" w:sz="4" w:space="0" w:color="auto"/>
            </w:tcBorders>
            <w:vAlign w:val="center"/>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shd w:val="clear" w:color="auto" w:fill="FBE4D5"/>
          </w:tcPr>
          <w:p w:rsidR="006F5810" w:rsidRPr="0083390E" w:rsidRDefault="006F5810" w:rsidP="006F5810">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6F5810" w:rsidRPr="0083390E"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Paklausos analizė.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paklausos analizė. </w:t>
            </w:r>
          </w:p>
          <w:p w:rsidR="006F5810" w:rsidRPr="0083390E" w:rsidRDefault="006F5810" w:rsidP="006F5810">
            <w:pPr>
              <w:tabs>
                <w:tab w:val="left" w:pos="3555"/>
              </w:tabs>
              <w:ind w:firstLine="0"/>
              <w:jc w:val="both"/>
              <w:rPr>
                <w:rFonts w:ascii="Times New Roman" w:eastAsia="Calibri" w:hAnsi="Times New Roman" w:cs="Times New Roman"/>
                <w:b/>
                <w:i/>
                <w:sz w:val="22"/>
                <w:szCs w:val="22"/>
              </w:rPr>
            </w:pPr>
          </w:p>
        </w:tc>
        <w:tc>
          <w:tcPr>
            <w:tcW w:w="3575" w:type="dxa"/>
            <w:tcBorders>
              <w:top w:val="single" w:sz="4" w:space="0" w:color="auto"/>
              <w:left w:val="single" w:sz="4" w:space="0" w:color="auto"/>
              <w:bottom w:val="single" w:sz="4" w:space="0" w:color="auto"/>
              <w:right w:val="single" w:sz="4" w:space="0" w:color="auto"/>
            </w:tcBorders>
            <w:vAlign w:val="center"/>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r w:rsidR="006F5810" w:rsidRPr="0083390E" w:rsidTr="00304B7E">
        <w:tc>
          <w:tcPr>
            <w:tcW w:w="830"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635" w:type="dxa"/>
            <w:tcBorders>
              <w:top w:val="single" w:sz="4" w:space="0" w:color="auto"/>
              <w:left w:val="single" w:sz="4" w:space="0" w:color="auto"/>
              <w:bottom w:val="single" w:sz="4" w:space="0" w:color="auto"/>
              <w:right w:val="single" w:sz="4" w:space="0" w:color="auto"/>
            </w:tcBorders>
            <w:vAlign w:val="center"/>
          </w:tcPr>
          <w:p w:rsidR="00486E7F"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plane numatytų gaminti prekių ir (arba) teikti paslaugų pasiūlos analizė (konkurencinė aplinka). </w:t>
            </w:r>
          </w:p>
        </w:tc>
        <w:tc>
          <w:tcPr>
            <w:tcW w:w="3575" w:type="dxa"/>
            <w:tcBorders>
              <w:top w:val="single" w:sz="4" w:space="0" w:color="auto"/>
              <w:left w:val="single" w:sz="4" w:space="0" w:color="auto"/>
              <w:bottom w:val="single" w:sz="4" w:space="0" w:color="auto"/>
              <w:right w:val="single" w:sz="4" w:space="0" w:color="auto"/>
            </w:tcBorders>
          </w:tcPr>
          <w:p w:rsidR="00A91C72" w:rsidRDefault="00A91C72" w:rsidP="006F5810">
            <w:pPr>
              <w:tabs>
                <w:tab w:val="left" w:pos="3555"/>
              </w:tabs>
              <w:ind w:firstLine="0"/>
              <w:jc w:val="both"/>
              <w:rPr>
                <w:rFonts w:ascii="Times New Roman" w:eastAsia="Calibri" w:hAnsi="Times New Roman" w:cs="Times New Roman"/>
                <w:i/>
                <w:sz w:val="22"/>
                <w:szCs w:val="22"/>
              </w:rPr>
            </w:pP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F5810" w:rsidRPr="0083390E" w:rsidRDefault="006F5810" w:rsidP="006F5810">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Paaiškinama, ar verslo plane numatytų prekių ir (arba) teikti </w:t>
            </w:r>
            <w:r w:rsidRPr="0083390E">
              <w:rPr>
                <w:rFonts w:ascii="Times New Roman" w:eastAsia="Calibri" w:hAnsi="Times New Roman" w:cs="Times New Roman"/>
                <w:i/>
                <w:sz w:val="22"/>
                <w:szCs w:val="22"/>
              </w:rPr>
              <w:lastRenderedPageBreak/>
              <w:t>paslaugų pasiūlai turi teigiamos arba neigiamos įtakos sezoniškumas, demografiniai, ekonominiai, aplinkosauginiai, socialiniai, kultūriniai veiksniai.</w:t>
            </w:r>
          </w:p>
        </w:tc>
        <w:tc>
          <w:tcPr>
            <w:tcW w:w="2597" w:type="dxa"/>
            <w:tcBorders>
              <w:top w:val="single" w:sz="4" w:space="0" w:color="auto"/>
              <w:left w:val="single" w:sz="4" w:space="0" w:color="auto"/>
              <w:bottom w:val="single" w:sz="4" w:space="0" w:color="auto"/>
              <w:right w:val="single" w:sz="4" w:space="0" w:color="auto"/>
            </w:tcBorders>
            <w:vAlign w:val="center"/>
          </w:tcPr>
          <w:p w:rsidR="006F5810" w:rsidRPr="0083390E" w:rsidRDefault="006F5810" w:rsidP="006F5810">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A91C72" w:rsidRDefault="00A91C72" w:rsidP="007136E8">
            <w:pPr>
              <w:tabs>
                <w:tab w:val="left" w:pos="3555"/>
              </w:tabs>
              <w:ind w:firstLine="0"/>
              <w:jc w:val="both"/>
              <w:rPr>
                <w:rFonts w:ascii="Times New Roman" w:hAnsi="Times New Roman" w:cs="Times New Roman"/>
                <w:i/>
                <w:sz w:val="22"/>
                <w:szCs w:val="22"/>
              </w:rPr>
            </w:pPr>
          </w:p>
          <w:p w:rsidR="007F3FC3" w:rsidRPr="0083390E" w:rsidRDefault="00747AB6" w:rsidP="007136E8">
            <w:pPr>
              <w:tabs>
                <w:tab w:val="left" w:pos="3555"/>
              </w:tabs>
              <w:ind w:firstLine="0"/>
              <w:jc w:val="both"/>
              <w:rPr>
                <w:rFonts w:ascii="Times New Roman" w:eastAsia="Calibri" w:hAnsi="Times New Roman" w:cs="Times New Roman"/>
                <w:b/>
                <w:sz w:val="22"/>
                <w:szCs w:val="22"/>
              </w:rPr>
            </w:pPr>
            <w:r w:rsidRPr="00747AB6">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747AB6">
              <w:rPr>
                <w:rFonts w:ascii="Times New Roman" w:hAnsi="Times New Roman" w:cs="Times New Roman"/>
                <w:i/>
                <w:sz w:val="22"/>
                <w:szCs w:val="22"/>
              </w:rPr>
              <w:t>inovatyvaus</w:t>
            </w:r>
            <w:proofErr w:type="spellEnd"/>
            <w:r w:rsidRPr="00747AB6">
              <w:rPr>
                <w:rFonts w:ascii="Times New Roman" w:hAnsi="Times New Roman" w:cs="Times New Roman"/>
                <w:i/>
                <w:sz w:val="22"/>
                <w:szCs w:val="22"/>
              </w:rPr>
              <w:t xml:space="preserve"> paslaugų paketo pasiūla ir pan.).</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E41C4D" w:rsidRDefault="00E2433A" w:rsidP="007136E8">
            <w:pPr>
              <w:tabs>
                <w:tab w:val="left" w:pos="3555"/>
              </w:tabs>
              <w:ind w:firstLine="0"/>
              <w:jc w:val="both"/>
              <w:rPr>
                <w:rFonts w:ascii="Times New Roman" w:eastAsia="Calibri" w:hAnsi="Times New Roman" w:cs="Times New Roman"/>
                <w:sz w:val="22"/>
                <w:szCs w:val="22"/>
              </w:rPr>
            </w:pPr>
            <w:r w:rsidRPr="00E41C4D">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1F52C1">
              <w:rPr>
                <w:rFonts w:ascii="Times New Roman" w:eastAsia="Calibri" w:hAnsi="Times New Roman" w:cs="Times New Roman"/>
                <w:b/>
                <w:sz w:val="22"/>
                <w:szCs w:val="22"/>
                <w:lang w:val="en-US"/>
              </w:rPr>
              <w:t xml:space="preserve"> </w:t>
            </w:r>
            <w:r w:rsidR="00E2433A" w:rsidRPr="001F52C1">
              <w:rPr>
                <w:rFonts w:ascii="Times New Roman" w:eastAsia="Calibri" w:hAnsi="Times New Roman" w:cs="Times New Roman"/>
                <w:sz w:val="22"/>
                <w:szCs w:val="22"/>
                <w:lang w:val="en-US"/>
              </w:rPr>
              <w:t>–</w:t>
            </w:r>
            <w:r w:rsidR="00E2433A" w:rsidRPr="001F52C1">
              <w:rPr>
                <w:rFonts w:ascii="Times New Roman" w:eastAsia="Calibri" w:hAnsi="Times New Roman" w:cs="Times New Roman"/>
                <w:b/>
                <w:sz w:val="22"/>
                <w:szCs w:val="22"/>
                <w:lang w:val="en-US"/>
              </w:rPr>
              <w:t xml:space="preserve"> </w:t>
            </w:r>
            <w:r w:rsidR="00E2433A" w:rsidRPr="00E41C4D">
              <w:rPr>
                <w:rFonts w:ascii="Times New Roman" w:eastAsia="Calibri" w:hAnsi="Times New Roman" w:cs="Times New Roman"/>
                <w:sz w:val="22"/>
                <w:szCs w:val="22"/>
              </w:rPr>
              <w:t>didesnės arba lygios nacionaliniam vidutiniam darbo užmokesčiui;</w:t>
            </w:r>
          </w:p>
          <w:p w:rsidR="00E2433A" w:rsidRPr="00E41C4D"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už nacionalinį vidutinį darbo užmokestį, tačiau didesnės už minimalų vidutinį darbo užmokestį;</w:t>
            </w:r>
          </w:p>
          <w:p w:rsidR="00E2433A" w:rsidRPr="001F52C1" w:rsidRDefault="00C92902" w:rsidP="00E2433A">
            <w:pPr>
              <w:tabs>
                <w:tab w:val="left" w:pos="3555"/>
              </w:tabs>
              <w:ind w:firstLine="0"/>
              <w:jc w:val="both"/>
              <w:rPr>
                <w:rFonts w:ascii="Times New Roman" w:eastAsia="Calibri" w:hAnsi="Times New Roman" w:cs="Times New Roman"/>
                <w:sz w:val="22"/>
                <w:szCs w:val="22"/>
              </w:rPr>
            </w:pPr>
            <w:r w:rsidRPr="00212888">
              <w:rPr>
                <w:rFonts w:ascii="Times New Roman" w:hAnsi="Times New Roman" w:cs="Times New Roman"/>
                <w:sz w:val="22"/>
                <w:szCs w:val="22"/>
              </w:rPr>
              <w:fldChar w:fldCharType="begin">
                <w:ffData>
                  <w:name w:val="Check21"/>
                  <w:enabled/>
                  <w:calcOnExit w:val="0"/>
                  <w:checkBox>
                    <w:sizeAuto/>
                    <w:default w:val="0"/>
                  </w:checkBox>
                </w:ffData>
              </w:fldChar>
            </w:r>
            <w:r w:rsidRPr="00212888">
              <w:rPr>
                <w:rFonts w:ascii="Times New Roman" w:hAnsi="Times New Roman" w:cs="Times New Roman"/>
                <w:sz w:val="22"/>
                <w:szCs w:val="22"/>
              </w:rPr>
              <w:instrText xml:space="preserve"> FORMCHECKBOX </w:instrText>
            </w:r>
            <w:r w:rsidR="00A91C72">
              <w:rPr>
                <w:rFonts w:ascii="Times New Roman" w:hAnsi="Times New Roman" w:cs="Times New Roman"/>
                <w:sz w:val="22"/>
                <w:szCs w:val="22"/>
              </w:rPr>
            </w:r>
            <w:r w:rsidR="00A91C72">
              <w:rPr>
                <w:rFonts w:ascii="Times New Roman" w:hAnsi="Times New Roman" w:cs="Times New Roman"/>
                <w:sz w:val="22"/>
                <w:szCs w:val="22"/>
              </w:rPr>
              <w:fldChar w:fldCharType="separate"/>
            </w:r>
            <w:r w:rsidRPr="00212888">
              <w:rPr>
                <w:rFonts w:ascii="Times New Roman" w:hAnsi="Times New Roman" w:cs="Times New Roman"/>
                <w:sz w:val="22"/>
                <w:szCs w:val="22"/>
              </w:rPr>
              <w:fldChar w:fldCharType="end"/>
            </w:r>
            <w:r w:rsidR="00E2433A" w:rsidRPr="00E41C4D">
              <w:rPr>
                <w:rFonts w:ascii="Times New Roman" w:eastAsia="Calibri" w:hAnsi="Times New Roman" w:cs="Times New Roman"/>
                <w:sz w:val="22"/>
                <w:szCs w:val="22"/>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3.3.1.</w:t>
            </w:r>
          </w:p>
        </w:tc>
        <w:tc>
          <w:tcPr>
            <w:tcW w:w="8886" w:type="dxa"/>
            <w:gridSpan w:val="2"/>
            <w:tcBorders>
              <w:top w:val="single" w:sz="4" w:space="0" w:color="auto"/>
              <w:left w:val="single" w:sz="4" w:space="0" w:color="auto"/>
              <w:bottom w:val="single" w:sz="4" w:space="0" w:color="auto"/>
              <w:right w:val="single" w:sz="4" w:space="0" w:color="auto"/>
            </w:tcBorders>
          </w:tcPr>
          <w:p w:rsidR="00A91C72" w:rsidRDefault="00A91C72"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A91C72" w:rsidRDefault="00A91C72" w:rsidP="007136E8">
            <w:pPr>
              <w:tabs>
                <w:tab w:val="left" w:pos="3555"/>
              </w:tabs>
              <w:ind w:firstLine="0"/>
              <w:jc w:val="both"/>
              <w:rPr>
                <w:rFonts w:ascii="Times New Roman" w:eastAsia="Calibri" w:hAnsi="Times New Roman" w:cs="Times New Roman"/>
                <w:i/>
                <w:sz w:val="22"/>
                <w:szCs w:val="22"/>
              </w:rPr>
            </w:pP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142"/>
        <w:gridCol w:w="4813"/>
        <w:gridCol w:w="1919"/>
        <w:gridCol w:w="1414"/>
        <w:gridCol w:w="1516"/>
        <w:gridCol w:w="1313"/>
        <w:gridCol w:w="1313"/>
        <w:gridCol w:w="1306"/>
      </w:tblGrid>
      <w:tr w:rsidR="009F5422"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222D6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8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15"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1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303"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2F258A" w:rsidRPr="0083390E" w:rsidTr="00D76CE1">
        <w:trPr>
          <w:trHeight w:val="1524"/>
          <w:tblHeader/>
        </w:trPr>
        <w:tc>
          <w:tcPr>
            <w:tcW w:w="11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81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919" w:type="dxa"/>
            <w:vMerge w:val="restart"/>
            <w:tcBorders>
              <w:top w:val="single" w:sz="4" w:space="0" w:color="auto"/>
              <w:left w:val="single" w:sz="4" w:space="0" w:color="auto"/>
              <w:right w:val="single" w:sz="4" w:space="0" w:color="auto"/>
            </w:tcBorders>
            <w:shd w:val="clear" w:color="auto" w:fill="FBE4D5"/>
          </w:tcPr>
          <w:p w:rsidR="002F258A" w:rsidRDefault="002F258A" w:rsidP="007136E8">
            <w:pPr>
              <w:tabs>
                <w:tab w:val="left" w:pos="3555"/>
              </w:tabs>
              <w:ind w:firstLine="0"/>
              <w:jc w:val="center"/>
              <w:rPr>
                <w:rFonts w:ascii="Times New Roman" w:eastAsia="Calibri" w:hAnsi="Times New Roman" w:cs="Times New Roman"/>
                <w:b/>
                <w:sz w:val="22"/>
                <w:szCs w:val="22"/>
              </w:rPr>
            </w:pPr>
            <w:r w:rsidRPr="002F258A">
              <w:rPr>
                <w:rFonts w:ascii="Times New Roman" w:eastAsia="Calibri" w:hAnsi="Times New Roman" w:cs="Times New Roman"/>
                <w:b/>
                <w:sz w:val="22"/>
                <w:szCs w:val="22"/>
              </w:rPr>
              <w:t>Ataskaitiniai arba praėję ataskaitiniai metai</w:t>
            </w:r>
          </w:p>
          <w:p w:rsidR="002F258A" w:rsidRPr="008E3FD3" w:rsidRDefault="002F258A" w:rsidP="002F258A">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&lt;20...&gt;</w:t>
            </w:r>
          </w:p>
        </w:tc>
        <w:tc>
          <w:tcPr>
            <w:tcW w:w="29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92902" w:rsidRPr="0083390E" w:rsidRDefault="002F258A" w:rsidP="008C49F3">
            <w:pPr>
              <w:tabs>
                <w:tab w:val="left" w:pos="3555"/>
              </w:tabs>
              <w:ind w:firstLine="0"/>
              <w:jc w:val="center"/>
              <w:rPr>
                <w:rFonts w:ascii="Times New Roman" w:eastAsia="Calibri" w:hAnsi="Times New Roman" w:cs="Times New Roman"/>
                <w:b/>
                <w:sz w:val="22"/>
                <w:szCs w:val="22"/>
              </w:rPr>
            </w:pPr>
            <w:r w:rsidRPr="00C92902">
              <w:rPr>
                <w:rFonts w:ascii="Times New Roman" w:eastAsia="Calibri" w:hAnsi="Times New Roman" w:cs="Times New Roman"/>
                <w:b/>
                <w:sz w:val="22"/>
                <w:szCs w:val="22"/>
              </w:rPr>
              <w:t>Verslo</w:t>
            </w:r>
            <w:r w:rsidR="008C49F3">
              <w:rPr>
                <w:rFonts w:ascii="Times New Roman" w:eastAsia="Calibri" w:hAnsi="Times New Roman" w:cs="Times New Roman"/>
                <w:b/>
                <w:sz w:val="22"/>
                <w:szCs w:val="22"/>
              </w:rPr>
              <w:t xml:space="preserve"> plano įgyvendinimo laikotarpis</w:t>
            </w:r>
          </w:p>
        </w:tc>
        <w:tc>
          <w:tcPr>
            <w:tcW w:w="39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258A" w:rsidRPr="0083390E" w:rsidRDefault="002F258A"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106CDC" w:rsidRPr="0083390E" w:rsidTr="00D76CE1">
        <w:trPr>
          <w:trHeight w:val="1524"/>
          <w:tblHeader/>
        </w:trPr>
        <w:tc>
          <w:tcPr>
            <w:tcW w:w="1142"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4813" w:type="dxa"/>
            <w:vMerge/>
            <w:tcBorders>
              <w:top w:val="single" w:sz="4" w:space="0" w:color="auto"/>
              <w:left w:val="single" w:sz="4" w:space="0" w:color="auto"/>
              <w:bottom w:val="single" w:sz="4" w:space="0" w:color="auto"/>
              <w:right w:val="single" w:sz="4" w:space="0" w:color="auto"/>
            </w:tcBorders>
            <w:vAlign w:val="center"/>
          </w:tcPr>
          <w:p w:rsidR="00106CDC" w:rsidRPr="0083390E" w:rsidRDefault="00106CDC" w:rsidP="007136E8">
            <w:pPr>
              <w:ind w:firstLine="0"/>
              <w:rPr>
                <w:rFonts w:ascii="Times New Roman" w:eastAsia="Calibri" w:hAnsi="Times New Roman" w:cs="Times New Roman"/>
                <w:b/>
                <w:sz w:val="22"/>
                <w:szCs w:val="22"/>
              </w:rPr>
            </w:pPr>
          </w:p>
        </w:tc>
        <w:tc>
          <w:tcPr>
            <w:tcW w:w="1919" w:type="dxa"/>
            <w:vMerge/>
            <w:tcBorders>
              <w:left w:val="single" w:sz="4" w:space="0" w:color="auto"/>
              <w:bottom w:val="single" w:sz="4" w:space="0" w:color="auto"/>
              <w:right w:val="single" w:sz="4" w:space="0" w:color="auto"/>
            </w:tcBorders>
            <w:shd w:val="clear" w:color="auto" w:fill="FBE4D5"/>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i/>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9F5422"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D76CE1">
        <w:trPr>
          <w:trHeight w:val="1009"/>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dalis pildoma, jeigu pareiškėjas teikia paslaugas.</w:t>
            </w:r>
            <w:r w:rsidR="002F258A">
              <w:rPr>
                <w:rFonts w:ascii="Times New Roman" w:eastAsia="Calibri" w:hAnsi="Times New Roman" w:cs="Times New Roman"/>
                <w:i/>
                <w:sz w:val="22"/>
                <w:szCs w:val="22"/>
              </w:rPr>
              <w:t xml:space="preserve"> </w:t>
            </w:r>
            <w:r w:rsidR="002F258A" w:rsidRPr="002F258A">
              <w:rPr>
                <w:rFonts w:ascii="Times New Roman" w:eastAsia="Calibri" w:hAnsi="Times New Roman" w:cs="Times New Roman"/>
                <w:i/>
                <w:sz w:val="22"/>
                <w:szCs w:val="22"/>
              </w:rPr>
              <w:t>Jeigu pareiškėjas gamina prekes, šios verslo plano eilutės turi būti panaikinamos.</w:t>
            </w:r>
            <w:r w:rsidRPr="0083390E">
              <w:rPr>
                <w:rFonts w:ascii="Times New Roman" w:eastAsia="Calibri" w:hAnsi="Times New Roman" w:cs="Times New Roman"/>
                <w:i/>
                <w:sz w:val="22"/>
                <w:szCs w:val="22"/>
              </w:rPr>
              <w:t xml:space="preserve"> Jeigu pareiškėjas numato teikti kelių rūšių paslaugas, šios verslo plano eilutės kiekvienai paslaugai pildomos atskirai, t. y. verslo plano forma atitinkamai turi būti papildoma naujomis eilutėmis. </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106CDC" w:rsidRPr="0083390E" w:rsidRDefault="00106CDC" w:rsidP="007136E8">
            <w:pPr>
              <w:tabs>
                <w:tab w:val="left" w:pos="3555"/>
              </w:tabs>
              <w:ind w:firstLine="0"/>
              <w:jc w:val="both"/>
              <w:rPr>
                <w:rFonts w:ascii="Times New Roman" w:eastAsia="Calibri" w:hAnsi="Times New Roman" w:cs="Times New Roman"/>
                <w:i/>
                <w:sz w:val="22"/>
                <w:szCs w:val="22"/>
              </w:rPr>
            </w:pPr>
            <w:r w:rsidRPr="00023FD7">
              <w:rPr>
                <w:rFonts w:ascii="Times New Roman" w:eastAsia="Calibri" w:hAnsi="Times New Roman" w:cs="Times New Roman"/>
                <w:i/>
                <w:sz w:val="22"/>
                <w:szCs w:val="22"/>
              </w:rPr>
              <w:t>Čia ir toliau (toliau esančiose šios lentelės II stulpelio eilutėse) įrašykite konkrečiai, kokios paslaugos teikiamos, ir nurodykite tą patį mato vienetą (pvz., vnt., kartais, valandomis, dienomis, paromis ir pan.).</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102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Parduotos paslaugos vidutinis įkainis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 xml:space="preserve"> už mato vnt.) </w:t>
            </w:r>
          </w:p>
          <w:p w:rsidR="00106CDC" w:rsidRPr="0083390E" w:rsidRDefault="00106CDC"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Mato </w:t>
            </w:r>
            <w:r>
              <w:rPr>
                <w:rFonts w:ascii="Times New Roman" w:eastAsia="Calibri" w:hAnsi="Times New Roman" w:cs="Times New Roman"/>
                <w:i/>
                <w:sz w:val="22"/>
                <w:szCs w:val="22"/>
              </w:rPr>
              <w:t>vienetas turi sutapti su 4.1.1.1</w:t>
            </w:r>
            <w:r w:rsidRPr="0083390E">
              <w:rPr>
                <w:rFonts w:ascii="Times New Roman" w:eastAsia="Calibri" w:hAnsi="Times New Roman" w:cs="Times New Roman"/>
                <w:i/>
                <w:sz w:val="22"/>
                <w:szCs w:val="22"/>
              </w:rPr>
              <w:t xml:space="preserve">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136E8">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1267"/>
          <w:tblHeader/>
        </w:trPr>
        <w:tc>
          <w:tcPr>
            <w:tcW w:w="1142"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lastRenderedPageBreak/>
              <w:t>4.1.2.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023FD7"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106CDC" w:rsidRPr="0083390E" w:rsidTr="00D76CE1">
        <w:trPr>
          <w:trHeight w:val="1760"/>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4.1.2.1.</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Pr>
                <w:rFonts w:ascii="Times New Roman" w:eastAsia="Calibri" w:hAnsi="Times New Roman" w:cs="Times New Roman"/>
                <w:b/>
                <w:bCs/>
                <w:sz w:val="22"/>
                <w:szCs w:val="22"/>
              </w:rPr>
              <w:t>Pagaminta</w:t>
            </w:r>
            <w:r w:rsidR="008C49F3">
              <w:rPr>
                <w:rFonts w:ascii="Times New Roman" w:eastAsia="Calibri" w:hAnsi="Times New Roman" w:cs="Times New Roman"/>
                <w:b/>
                <w:bCs/>
                <w:sz w:val="22"/>
                <w:szCs w:val="22"/>
              </w:rPr>
              <w:t xml:space="preserve"> (užauginta)</w:t>
            </w:r>
          </w:p>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106CDC" w:rsidRPr="00CE7227" w:rsidRDefault="00106CDC" w:rsidP="007D3327">
            <w:pPr>
              <w:tabs>
                <w:tab w:val="left" w:pos="3555"/>
              </w:tabs>
              <w:ind w:firstLine="0"/>
              <w:jc w:val="both"/>
              <w:rPr>
                <w:rFonts w:ascii="Times New Roman" w:eastAsia="Calibri" w:hAnsi="Times New Roman" w:cs="Times New Roman"/>
                <w:i/>
                <w:sz w:val="22"/>
                <w:szCs w:val="22"/>
              </w:rPr>
            </w:pPr>
            <w:r w:rsidRPr="00023FD7">
              <w:rPr>
                <w:rFonts w:ascii="Times New Roman" w:hAnsi="Times New Roman" w:cs="Times New Roman"/>
                <w:i/>
                <w:sz w:val="22"/>
                <w:szCs w:val="22"/>
              </w:rPr>
              <w:t>Čia ir toliau (toliau esančiose šios lentelės II stulpelio eilutėse) įrašykite konkrečiai, kas gaminama (užauginama) pagal EVRK (nurodomas EVRK kodas), ir nurodykite mato vienetą (pvz., vnt., kg, 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w:t>
            </w:r>
            <w:r>
              <w:rPr>
                <w:rFonts w:ascii="Times New Roman" w:eastAsia="Calibri" w:hAnsi="Times New Roman" w:cs="Times New Roman"/>
                <w:i/>
                <w:iCs/>
                <w:sz w:val="22"/>
                <w:szCs w:val="22"/>
              </w:rPr>
              <w:t>o vienetas turi sutapti su 4.1.2</w:t>
            </w:r>
            <w:r w:rsidRPr="00CE7227">
              <w:rPr>
                <w:rFonts w:ascii="Times New Roman" w:eastAsia="Calibri" w:hAnsi="Times New Roman" w:cs="Times New Roman"/>
                <w:i/>
                <w:iCs/>
                <w:sz w:val="22"/>
                <w:szCs w:val="22"/>
              </w:rPr>
              <w:t>.1 eilutėje nurodytu mato vienetu.</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751"/>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p w:rsidR="00106CDC" w:rsidRPr="00CE7227" w:rsidRDefault="00106CDC"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 xml:space="preserve">Nurodoma kaina </w:t>
            </w:r>
            <w:proofErr w:type="spellStart"/>
            <w:r w:rsidRPr="00CE7227">
              <w:rPr>
                <w:rFonts w:ascii="Times New Roman" w:eastAsia="Calibri" w:hAnsi="Times New Roman" w:cs="Times New Roman"/>
                <w:i/>
                <w:iCs/>
                <w:sz w:val="22"/>
                <w:szCs w:val="22"/>
              </w:rPr>
              <w:t>Eur</w:t>
            </w:r>
            <w:proofErr w:type="spellEnd"/>
            <w:r w:rsidRPr="00CE7227">
              <w:rPr>
                <w:rFonts w:ascii="Times New Roman" w:eastAsia="Calibri" w:hAnsi="Times New Roman" w:cs="Times New Roman"/>
                <w:i/>
                <w:iCs/>
                <w:sz w:val="22"/>
                <w:szCs w:val="22"/>
              </w:rPr>
              <w:t xml:space="preserve"> u</w:t>
            </w:r>
            <w:r>
              <w:rPr>
                <w:rFonts w:ascii="Times New Roman" w:eastAsia="Calibri" w:hAnsi="Times New Roman" w:cs="Times New Roman"/>
                <w:i/>
                <w:iCs/>
                <w:sz w:val="22"/>
                <w:szCs w:val="22"/>
              </w:rPr>
              <w:t>ž 1 mato vienetą, nurodytą 4.1.2.1–4.1.2</w:t>
            </w:r>
            <w:r w:rsidRPr="00CE7227">
              <w:rPr>
                <w:rFonts w:ascii="Times New Roman" w:eastAsia="Calibri" w:hAnsi="Times New Roman" w:cs="Times New Roman"/>
                <w:i/>
                <w:iCs/>
                <w:sz w:val="22"/>
                <w:szCs w:val="22"/>
              </w:rPr>
              <w:t>.2 eilutėse</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8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CE7227" w:rsidRDefault="00106CDC"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w:t>
            </w:r>
            <w:proofErr w:type="spellStart"/>
            <w:r w:rsidRPr="00CE7227">
              <w:rPr>
                <w:rFonts w:ascii="Times New Roman" w:eastAsia="Calibri" w:hAnsi="Times New Roman" w:cs="Times New Roman"/>
                <w:b/>
                <w:bCs/>
                <w:sz w:val="22"/>
                <w:szCs w:val="22"/>
              </w:rPr>
              <w:t>Eur</w:t>
            </w:r>
            <w:proofErr w:type="spellEnd"/>
            <w:r w:rsidRPr="00CE7227">
              <w:rPr>
                <w:rFonts w:ascii="Times New Roman" w:eastAsia="Calibri" w:hAnsi="Times New Roman" w:cs="Times New Roman"/>
                <w:b/>
                <w:bCs/>
                <w:sz w:val="22"/>
                <w:szCs w:val="22"/>
              </w:rPr>
              <w:t>)</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504"/>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3594"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7D3327" w:rsidRPr="0083390E" w:rsidTr="00D76CE1">
        <w:trPr>
          <w:trHeight w:val="762"/>
          <w:tblHeader/>
        </w:trPr>
        <w:tc>
          <w:tcPr>
            <w:tcW w:w="11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4.3.</w:t>
            </w:r>
          </w:p>
        </w:tc>
        <w:tc>
          <w:tcPr>
            <w:tcW w:w="13594" w:type="dxa"/>
            <w:gridSpan w:val="7"/>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46"/>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r w:rsidR="00106CDC" w:rsidRPr="0083390E" w:rsidTr="00D76CE1">
        <w:trPr>
          <w:trHeight w:val="257"/>
          <w:tblHeader/>
        </w:trPr>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813" w:type="dxa"/>
            <w:tcBorders>
              <w:top w:val="single" w:sz="4" w:space="0" w:color="auto"/>
              <w:left w:val="single" w:sz="4" w:space="0" w:color="auto"/>
              <w:bottom w:val="single" w:sz="4" w:space="0" w:color="auto"/>
              <w:right w:val="single" w:sz="4" w:space="0" w:color="auto"/>
            </w:tcBorders>
          </w:tcPr>
          <w:p w:rsidR="00106CDC" w:rsidRPr="0083390E" w:rsidRDefault="00106CDC"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919" w:type="dxa"/>
            <w:tcBorders>
              <w:top w:val="single" w:sz="4" w:space="0" w:color="auto"/>
              <w:left w:val="single" w:sz="4" w:space="0" w:color="auto"/>
              <w:bottom w:val="single" w:sz="4" w:space="0" w:color="auto"/>
              <w:right w:val="single" w:sz="4" w:space="0" w:color="auto"/>
            </w:tcBorders>
            <w:shd w:val="clear" w:color="auto" w:fill="FFFFFF"/>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515"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06CDC" w:rsidRPr="0083390E" w:rsidRDefault="00106CDC" w:rsidP="007D3327">
            <w:pPr>
              <w:tabs>
                <w:tab w:val="left" w:pos="3555"/>
              </w:tabs>
              <w:ind w:firstLine="0"/>
              <w:jc w:val="center"/>
              <w:rPr>
                <w:rFonts w:ascii="Times New Roman" w:eastAsia="Calibri" w:hAnsi="Times New Roman" w:cs="Times New Roman"/>
                <w:b/>
                <w:sz w:val="22"/>
                <w:szCs w:val="22"/>
              </w:rPr>
            </w:pPr>
          </w:p>
        </w:tc>
      </w:tr>
    </w:tbl>
    <w:p w:rsidR="00C0716A" w:rsidRDefault="00C0716A" w:rsidP="007F3FC3">
      <w:pPr>
        <w:ind w:firstLine="0"/>
        <w:jc w:val="both"/>
        <w:rPr>
          <w:rFonts w:ascii="Times New Roman" w:eastAsia="Calibri" w:hAnsi="Times New Roman" w:cs="Times New Roman"/>
          <w:b/>
          <w:sz w:val="24"/>
          <w:szCs w:val="24"/>
        </w:rPr>
      </w:pPr>
    </w:p>
    <w:tbl>
      <w:tblPr>
        <w:tblW w:w="50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4651"/>
        <w:gridCol w:w="2185"/>
        <w:gridCol w:w="2209"/>
        <w:gridCol w:w="2179"/>
        <w:gridCol w:w="2138"/>
      </w:tblGrid>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5.</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INVESTICIJŲ ĮGYVENDINIMO IR PARAMOS IŠMOKĖJIMO PLANAS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w:t>
            </w:r>
          </w:p>
        </w:tc>
        <w:tc>
          <w:tcPr>
            <w:tcW w:w="15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w:t>
            </w:r>
          </w:p>
        </w:tc>
        <w:tc>
          <w:tcPr>
            <w:tcW w:w="7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III</w:t>
            </w:r>
          </w:p>
        </w:tc>
        <w:tc>
          <w:tcPr>
            <w:tcW w:w="7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IV</w:t>
            </w:r>
          </w:p>
        </w:tc>
        <w:tc>
          <w:tcPr>
            <w:tcW w:w="73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V</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VI</w:t>
            </w:r>
          </w:p>
        </w:tc>
      </w:tr>
      <w:tr w:rsidR="00BF5355" w:rsidRPr="00C15B1C" w:rsidTr="00BF5355">
        <w:trPr>
          <w:trHeight w:val="550"/>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jc w:val="center"/>
              <w:rPr>
                <w:rFonts w:ascii="Times New Roman" w:hAnsi="Times New Roman" w:cs="Times New Roman"/>
                <w:b/>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Investicija</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Data (metai, mėn.)</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(be PVM)</w:t>
            </w: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b/>
                <w:sz w:val="22"/>
                <w:szCs w:val="22"/>
                <w:lang w:eastAsia="en-US"/>
              </w:rPr>
              <w:t xml:space="preserve">Investicijų suma, </w:t>
            </w:r>
            <w:proofErr w:type="spellStart"/>
            <w:r w:rsidRPr="00C15B1C">
              <w:rPr>
                <w:rFonts w:ascii="Times New Roman" w:hAnsi="Times New Roman" w:cs="Times New Roman"/>
                <w:b/>
                <w:sz w:val="22"/>
                <w:szCs w:val="22"/>
                <w:lang w:eastAsia="en-US"/>
              </w:rPr>
              <w:t>Eur</w:t>
            </w:r>
            <w:proofErr w:type="spellEnd"/>
            <w:r w:rsidRPr="00C15B1C">
              <w:rPr>
                <w:rFonts w:ascii="Times New Roman" w:hAnsi="Times New Roman" w:cs="Times New Roman"/>
                <w:b/>
                <w:sz w:val="22"/>
                <w:szCs w:val="22"/>
                <w:lang w:eastAsia="en-US"/>
              </w:rPr>
              <w:t xml:space="preserve"> (su PVM)</w:t>
            </w: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b/>
                <w:sz w:val="24"/>
                <w:szCs w:val="24"/>
                <w:lang w:eastAsia="en-US"/>
              </w:rPr>
              <w:t xml:space="preserve">Paramos suma, </w:t>
            </w:r>
            <w:proofErr w:type="spellStart"/>
            <w:r w:rsidRPr="00C15B1C">
              <w:rPr>
                <w:rFonts w:ascii="Times New Roman" w:hAnsi="Times New Roman" w:cs="Times New Roman"/>
                <w:b/>
                <w:sz w:val="24"/>
                <w:szCs w:val="24"/>
                <w:lang w:eastAsia="en-US"/>
              </w:rPr>
              <w:t>Eur</w:t>
            </w:r>
            <w:proofErr w:type="spellEnd"/>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755"/>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5.1.4.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 etapo finansavimo šaltinis: </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5.2.</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5.2.4.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47"/>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etapas</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4"/>
                <w:szCs w:val="24"/>
                <w:lang w:eastAsia="en-US"/>
              </w:rPr>
            </w:pPr>
            <w:r w:rsidRPr="00C15B1C">
              <w:rPr>
                <w:rFonts w:ascii="Times New Roman" w:hAnsi="Times New Roman" w:cs="Times New Roman"/>
                <w:sz w:val="24"/>
                <w:szCs w:val="24"/>
                <w:lang w:eastAsia="en-US"/>
              </w:rPr>
              <w:t>X</w:t>
            </w: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 xml:space="preserve">III etapo paramos išmokėjimas </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36"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X</w:t>
            </w: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b/>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5.3.4.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III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jc w:val="both"/>
              <w:rPr>
                <w:rFonts w:ascii="Times New Roman" w:hAnsi="Times New Roman" w:cs="Times New Roman"/>
                <w:b/>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C15B1C" w:rsidRPr="00C15B1C" w:rsidTr="00BF5355">
        <w:trPr>
          <w:trHeight w:val="258"/>
        </w:trPr>
        <w:tc>
          <w:tcPr>
            <w:tcW w:w="487" w:type="pct"/>
            <w:tcBorders>
              <w:top w:val="single" w:sz="4" w:space="0" w:color="000000"/>
              <w:left w:val="single" w:sz="4" w:space="0" w:color="000000"/>
              <w:bottom w:val="single" w:sz="4" w:space="0" w:color="000000"/>
              <w:right w:val="single" w:sz="4" w:space="0" w:color="000000"/>
            </w:tcBorders>
            <w:shd w:val="clear" w:color="auto" w:fill="FBE4D5"/>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w:t>
            </w:r>
          </w:p>
        </w:tc>
        <w:tc>
          <w:tcPr>
            <w:tcW w:w="4513" w:type="pct"/>
            <w:gridSpan w:val="5"/>
            <w:tcBorders>
              <w:top w:val="single" w:sz="4" w:space="0" w:color="000000"/>
              <w:left w:val="single" w:sz="4" w:space="0" w:color="000000"/>
              <w:bottom w:val="single" w:sz="4" w:space="0" w:color="000000"/>
              <w:right w:val="single" w:sz="4" w:space="0" w:color="000000"/>
            </w:tcBorders>
            <w:shd w:val="clear" w:color="auto" w:fill="FBE4D5"/>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etapas</w:t>
            </w: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Išvardinkite investicijas: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5.4.1.1.</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5.4.1.2.</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lastRenderedPageBreak/>
              <w:t>&lt;...&gt;</w:t>
            </w:r>
          </w:p>
        </w:tc>
        <w:tc>
          <w:tcPr>
            <w:tcW w:w="1571"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jc w:val="both"/>
              <w:rPr>
                <w:rFonts w:ascii="Times New Roman" w:hAnsi="Times New Roman" w:cs="Times New Roman"/>
                <w:sz w:val="22"/>
                <w:szCs w:val="22"/>
                <w:lang w:eastAsia="en-US"/>
              </w:rPr>
            </w:pP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6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5.4.2.</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 investicijų:</w:t>
            </w:r>
          </w:p>
        </w:tc>
        <w:tc>
          <w:tcPr>
            <w:tcW w:w="738" w:type="pct"/>
            <w:tcBorders>
              <w:top w:val="single" w:sz="4" w:space="0" w:color="000000"/>
              <w:left w:val="single" w:sz="4" w:space="0" w:color="000000"/>
              <w:bottom w:val="single" w:sz="4" w:space="0" w:color="000000"/>
              <w:right w:val="single" w:sz="4" w:space="0" w:color="000000"/>
            </w:tcBorders>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5.4.3.</w:t>
            </w:r>
          </w:p>
        </w:tc>
        <w:tc>
          <w:tcPr>
            <w:tcW w:w="1571" w:type="pct"/>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paramos išmokėjimas</w:t>
            </w:r>
          </w:p>
        </w:tc>
        <w:tc>
          <w:tcPr>
            <w:tcW w:w="738"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4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vAlign w:val="center"/>
          </w:tcPr>
          <w:p w:rsidR="00C15B1C" w:rsidRPr="00C15B1C" w:rsidRDefault="00C15B1C" w:rsidP="00C15B1C">
            <w:pPr>
              <w:ind w:firstLine="0"/>
              <w:jc w:val="center"/>
              <w:rPr>
                <w:rFonts w:ascii="Times New Roman" w:hAnsi="Times New Roman" w:cs="Times New Roman"/>
                <w:sz w:val="24"/>
                <w:szCs w:val="24"/>
                <w:lang w:eastAsia="en-US"/>
              </w:rPr>
            </w:pPr>
          </w:p>
        </w:tc>
      </w:tr>
      <w:tr w:rsidR="00C15B1C" w:rsidRPr="00C15B1C" w:rsidTr="00BF5355">
        <w:trPr>
          <w:trHeight w:val="1522"/>
        </w:trPr>
        <w:tc>
          <w:tcPr>
            <w:tcW w:w="487" w:type="pct"/>
            <w:tcBorders>
              <w:top w:val="single" w:sz="4" w:space="0" w:color="000000"/>
              <w:left w:val="single" w:sz="4" w:space="0" w:color="000000"/>
              <w:bottom w:val="single" w:sz="4" w:space="0" w:color="000000"/>
              <w:right w:val="single" w:sz="4" w:space="0" w:color="000000"/>
            </w:tcBorders>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5.4.4.</w:t>
            </w:r>
          </w:p>
        </w:tc>
        <w:tc>
          <w:tcPr>
            <w:tcW w:w="4513" w:type="pct"/>
            <w:gridSpan w:val="5"/>
            <w:tcBorders>
              <w:top w:val="single" w:sz="4" w:space="0" w:color="000000"/>
              <w:left w:val="single" w:sz="4" w:space="0" w:color="000000"/>
              <w:bottom w:val="single" w:sz="4" w:space="0" w:color="000000"/>
              <w:right w:val="single" w:sz="4" w:space="0" w:color="000000"/>
            </w:tcBorders>
            <w:hideMark/>
          </w:tcPr>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IV etapo finansavimo šaltinis: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Paramos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lėšos: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Paskola/ finansinė nuoma (lizingas):</w:t>
            </w:r>
          </w:p>
          <w:p w:rsidR="00C15B1C" w:rsidRPr="00C15B1C" w:rsidRDefault="00C15B1C" w:rsidP="00C15B1C">
            <w:pPr>
              <w:ind w:firstLine="0"/>
              <w:jc w:val="both"/>
              <w:rPr>
                <w:rFonts w:ascii="Times New Roman" w:hAnsi="Times New Roman" w:cs="Times New Roman"/>
                <w:sz w:val="22"/>
                <w:szCs w:val="22"/>
                <w:lang w:eastAsia="en-US"/>
              </w:rPr>
            </w:pPr>
            <w:r w:rsidRPr="00C15B1C">
              <w:rPr>
                <w:rFonts w:ascii="Times New Roman" w:hAnsi="Times New Roman" w:cs="Times New Roman"/>
                <w:sz w:val="22"/>
                <w:szCs w:val="22"/>
                <w:lang w:eastAsia="en-US"/>
              </w:rPr>
              <w:t>Susigrąžintas PVM:</w:t>
            </w:r>
          </w:p>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Pareiškėjo iš vietos projekte numatytos vykdyti veiklos gautinos lėšos:</w:t>
            </w:r>
          </w:p>
        </w:tc>
      </w:tr>
      <w:tr w:rsidR="00BF5355" w:rsidRPr="00C15B1C" w:rsidTr="00BF5355">
        <w:trPr>
          <w:trHeight w:val="279"/>
        </w:trPr>
        <w:tc>
          <w:tcPr>
            <w:tcW w:w="487" w:type="pct"/>
            <w:tcBorders>
              <w:top w:val="single" w:sz="4" w:space="0" w:color="000000"/>
              <w:left w:val="single" w:sz="4" w:space="0" w:color="000000"/>
              <w:bottom w:val="single" w:sz="4" w:space="0" w:color="000000"/>
              <w:right w:val="single" w:sz="4" w:space="0" w:color="000000"/>
            </w:tcBorders>
            <w:shd w:val="clear" w:color="auto" w:fill="F4B083"/>
          </w:tcPr>
          <w:p w:rsidR="00C15B1C" w:rsidRPr="00C15B1C" w:rsidRDefault="00C15B1C" w:rsidP="00C15B1C">
            <w:pPr>
              <w:ind w:firstLine="0"/>
              <w:rPr>
                <w:rFonts w:ascii="Times New Roman" w:hAnsi="Times New Roman" w:cs="Times New Roman"/>
                <w:sz w:val="22"/>
                <w:szCs w:val="22"/>
                <w:lang w:eastAsia="en-US"/>
              </w:rPr>
            </w:pPr>
          </w:p>
        </w:tc>
        <w:tc>
          <w:tcPr>
            <w:tcW w:w="1571" w:type="pct"/>
            <w:tcBorders>
              <w:top w:val="single" w:sz="4" w:space="0" w:color="000000"/>
              <w:left w:val="single" w:sz="4" w:space="0" w:color="000000"/>
              <w:bottom w:val="single" w:sz="4" w:space="0" w:color="000000"/>
              <w:right w:val="single" w:sz="4" w:space="0" w:color="000000"/>
            </w:tcBorders>
            <w:shd w:val="clear" w:color="auto" w:fill="F4B083"/>
            <w:hideMark/>
          </w:tcPr>
          <w:p w:rsidR="00C15B1C" w:rsidRPr="00C15B1C" w:rsidRDefault="00C15B1C" w:rsidP="00C15B1C">
            <w:pPr>
              <w:ind w:firstLine="0"/>
              <w:rPr>
                <w:rFonts w:ascii="Times New Roman" w:hAnsi="Times New Roman" w:cs="Times New Roman"/>
                <w:sz w:val="22"/>
                <w:szCs w:val="22"/>
                <w:lang w:eastAsia="en-US"/>
              </w:rPr>
            </w:pPr>
            <w:r w:rsidRPr="00C15B1C">
              <w:rPr>
                <w:rFonts w:ascii="Times New Roman" w:hAnsi="Times New Roman" w:cs="Times New Roman"/>
                <w:sz w:val="22"/>
                <w:szCs w:val="22"/>
                <w:lang w:eastAsia="en-US"/>
              </w:rPr>
              <w:t>Iš viso:</w:t>
            </w:r>
          </w:p>
        </w:tc>
        <w:tc>
          <w:tcPr>
            <w:tcW w:w="738" w:type="pct"/>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C15B1C" w:rsidRPr="00C15B1C" w:rsidRDefault="00C15B1C" w:rsidP="00C15B1C">
            <w:pPr>
              <w:ind w:firstLine="0"/>
              <w:jc w:val="center"/>
              <w:rPr>
                <w:rFonts w:ascii="Times New Roman" w:hAnsi="Times New Roman" w:cs="Times New Roman"/>
                <w:sz w:val="22"/>
                <w:szCs w:val="22"/>
                <w:lang w:eastAsia="en-US"/>
              </w:rPr>
            </w:pPr>
            <w:r w:rsidRPr="00C15B1C">
              <w:rPr>
                <w:rFonts w:ascii="Times New Roman" w:hAnsi="Times New Roman" w:cs="Times New Roman"/>
                <w:sz w:val="22"/>
                <w:szCs w:val="22"/>
                <w:lang w:eastAsia="en-US"/>
              </w:rPr>
              <w:t>X</w:t>
            </w:r>
          </w:p>
        </w:tc>
        <w:tc>
          <w:tcPr>
            <w:tcW w:w="74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36"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2"/>
                <w:szCs w:val="22"/>
                <w:lang w:eastAsia="en-US"/>
              </w:rPr>
            </w:pPr>
          </w:p>
        </w:tc>
        <w:tc>
          <w:tcPr>
            <w:tcW w:w="722" w:type="pct"/>
            <w:tcBorders>
              <w:top w:val="single" w:sz="4" w:space="0" w:color="000000"/>
              <w:left w:val="single" w:sz="4" w:space="0" w:color="000000"/>
              <w:bottom w:val="single" w:sz="4" w:space="0" w:color="000000"/>
              <w:right w:val="single" w:sz="4" w:space="0" w:color="000000"/>
            </w:tcBorders>
            <w:shd w:val="clear" w:color="auto" w:fill="F4B083"/>
            <w:vAlign w:val="center"/>
          </w:tcPr>
          <w:p w:rsidR="00C15B1C" w:rsidRPr="00C15B1C" w:rsidRDefault="00C15B1C" w:rsidP="00C15B1C">
            <w:pPr>
              <w:ind w:firstLine="0"/>
              <w:jc w:val="center"/>
              <w:rPr>
                <w:rFonts w:ascii="Times New Roman" w:hAnsi="Times New Roman" w:cs="Times New Roman"/>
                <w:sz w:val="24"/>
                <w:szCs w:val="24"/>
                <w:lang w:eastAsia="en-US"/>
              </w:rPr>
            </w:pPr>
          </w:p>
        </w:tc>
      </w:tr>
    </w:tbl>
    <w:p w:rsidR="00C15B1C" w:rsidRDefault="00C15B1C" w:rsidP="007F3FC3">
      <w:pPr>
        <w:ind w:firstLine="0"/>
        <w:jc w:val="both"/>
        <w:rPr>
          <w:rFonts w:ascii="Times New Roman" w:eastAsia="Calibri" w:hAnsi="Times New Roman" w:cs="Times New Roman"/>
          <w:b/>
          <w:sz w:val="24"/>
          <w:szCs w:val="24"/>
        </w:rPr>
      </w:pPr>
    </w:p>
    <w:tbl>
      <w:tblPr>
        <w:tblW w:w="148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2564"/>
        <w:gridCol w:w="648"/>
        <w:gridCol w:w="1620"/>
        <w:gridCol w:w="426"/>
        <w:gridCol w:w="834"/>
        <w:gridCol w:w="1150"/>
        <w:gridCol w:w="200"/>
        <w:gridCol w:w="1926"/>
        <w:gridCol w:w="284"/>
        <w:gridCol w:w="2268"/>
        <w:gridCol w:w="1954"/>
      </w:tblGrid>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6</w:t>
            </w:r>
            <w:r w:rsidR="00D56A5E" w:rsidRPr="0083390E">
              <w:rPr>
                <w:rFonts w:ascii="Times New Roman" w:eastAsia="Calibri" w:hAnsi="Times New Roman" w:cs="Times New Roman"/>
                <w:b/>
                <w:sz w:val="22"/>
                <w:szCs w:val="22"/>
              </w:rPr>
              <w:t>.</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paskolos ir (arba) išperkamoji nuoma (lizingas), </w:t>
            </w:r>
            <w:proofErr w:type="spellStart"/>
            <w:r w:rsidRPr="0083390E">
              <w:rPr>
                <w:rFonts w:ascii="Times New Roman" w:eastAsia="Calibri" w:hAnsi="Times New Roman" w:cs="Times New Roman"/>
                <w:b/>
                <w:sz w:val="22"/>
                <w:szCs w:val="22"/>
              </w:rPr>
              <w:t>Eur</w:t>
            </w:r>
            <w:proofErr w:type="spellEnd"/>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.1.1.</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w:t>
            </w:r>
            <w:proofErr w:type="spellStart"/>
            <w:r w:rsidRPr="0083390E">
              <w:rPr>
                <w:rFonts w:ascii="Times New Roman" w:eastAsia="Calibri" w:hAnsi="Times New Roman" w:cs="Times New Roman"/>
                <w:b/>
                <w:sz w:val="22"/>
                <w:szCs w:val="22"/>
              </w:rPr>
              <w:t>Eur</w:t>
            </w:r>
            <w:proofErr w:type="spellEnd"/>
            <w:r w:rsidRPr="0083390E">
              <w:rPr>
                <w:rFonts w:ascii="Times New Roman" w:eastAsia="Calibri" w:hAnsi="Times New Roman" w:cs="Times New Roman"/>
                <w:b/>
                <w:sz w:val="22"/>
                <w:szCs w:val="22"/>
              </w:rPr>
              <w:t>)</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.1.1.1.</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9E3C6D"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00D56A5E" w:rsidRPr="00132940">
              <w:rPr>
                <w:rFonts w:ascii="Times New Roman" w:eastAsia="Calibri" w:hAnsi="Times New Roman" w:cs="Times New Roman"/>
                <w:sz w:val="22"/>
                <w:szCs w:val="22"/>
              </w:rPr>
              <w:t>.1.1.2.</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132940" w:rsidRDefault="00D56A5E" w:rsidP="0053065D">
            <w:pPr>
              <w:ind w:firstLine="0"/>
              <w:jc w:val="both"/>
              <w:rPr>
                <w:rFonts w:ascii="Times New Roman" w:eastAsia="Calibri" w:hAnsi="Times New Roman" w:cs="Times New Roman"/>
                <w:sz w:val="22"/>
                <w:szCs w:val="22"/>
              </w:rPr>
            </w:pPr>
            <w:r w:rsidRPr="00132940">
              <w:rPr>
                <w:rFonts w:ascii="Times New Roman" w:eastAsia="Calibri" w:hAnsi="Times New Roman" w:cs="Times New Roman"/>
                <w:sz w:val="22"/>
                <w:szCs w:val="22"/>
              </w:rPr>
              <w:t>&lt;...&gt;</w:t>
            </w:r>
          </w:p>
        </w:tc>
        <w:tc>
          <w:tcPr>
            <w:tcW w:w="256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25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132940">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r>
      <w:tr w:rsidR="00D56A5E"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D56A5E" w:rsidRPr="0083390E">
              <w:rPr>
                <w:rFonts w:ascii="Times New Roman" w:eastAsia="Calibri" w:hAnsi="Times New Roman" w:cs="Times New Roman"/>
                <w:b/>
                <w:sz w:val="22"/>
                <w:szCs w:val="22"/>
              </w:rPr>
              <w:t>.2.</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turimų paskolų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AB5D36"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AB5D36" w:rsidRDefault="00AB5D36" w:rsidP="00474371">
            <w:pPr>
              <w:ind w:firstLine="0"/>
              <w:jc w:val="center"/>
              <w:rPr>
                <w:rFonts w:ascii="Times New Roman" w:hAnsi="Times New Roman" w:cs="Times New Roman"/>
                <w:b/>
                <w:sz w:val="22"/>
                <w:szCs w:val="22"/>
              </w:rPr>
            </w:pPr>
            <w:r w:rsidRPr="00AB5D36">
              <w:rPr>
                <w:rFonts w:ascii="Times New Roman" w:hAnsi="Times New Roman" w:cs="Times New Roman"/>
                <w:b/>
                <w:sz w:val="22"/>
                <w:szCs w:val="22"/>
              </w:rPr>
              <w:t>Ataskaitiniai ar praėję ataskaitiniai metai</w:t>
            </w:r>
          </w:p>
          <w:p w:rsidR="00AB5D36" w:rsidRPr="00D56A5E" w:rsidRDefault="00AB5D36" w:rsidP="00474371">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5D36" w:rsidRPr="0083390E" w:rsidRDefault="00AB5D36"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.2.1.2.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.2.6.</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.2.7.</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r>
      <w:tr w:rsidR="00422314"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9E3C6D" w:rsidP="0053065D">
            <w:pPr>
              <w:ind w:firstLine="0"/>
              <w:jc w:val="both"/>
              <w:rPr>
                <w:rFonts w:ascii="Times New Roman" w:eastAsia="Calibri" w:hAnsi="Times New Roman" w:cs="Times New Roman"/>
                <w:b/>
                <w:sz w:val="22"/>
                <w:szCs w:val="22"/>
              </w:rPr>
            </w:pPr>
            <w:r>
              <w:rPr>
                <w:rFonts w:ascii="Times New Roman" w:eastAsia="Calibri" w:hAnsi="Times New Roman" w:cs="Times New Roman"/>
                <w:b/>
                <w:sz w:val="22"/>
                <w:szCs w:val="22"/>
              </w:rPr>
              <w:t>6</w:t>
            </w:r>
            <w:r w:rsidR="00422314" w:rsidRPr="0083390E">
              <w:rPr>
                <w:rFonts w:ascii="Times New Roman" w:eastAsia="Calibri" w:hAnsi="Times New Roman" w:cs="Times New Roman"/>
                <w:b/>
                <w:sz w:val="22"/>
                <w:szCs w:val="22"/>
              </w:rPr>
              <w:t>.3.</w:t>
            </w:r>
          </w:p>
        </w:tc>
        <w:tc>
          <w:tcPr>
            <w:tcW w:w="13874" w:type="dxa"/>
            <w:gridSpan w:val="11"/>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Pareiškėjo turimos išperkamosios nuomos (lizingo) valdymas, </w:t>
            </w:r>
            <w:proofErr w:type="spellStart"/>
            <w:r w:rsidRPr="0083390E">
              <w:rPr>
                <w:rFonts w:ascii="Times New Roman" w:eastAsia="Calibri" w:hAnsi="Times New Roman" w:cs="Times New Roman"/>
                <w:b/>
                <w:sz w:val="22"/>
                <w:szCs w:val="22"/>
              </w:rPr>
              <w:t>Eur</w:t>
            </w:r>
            <w:proofErr w:type="spellEnd"/>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EF544F" w:rsidRPr="0083390E" w:rsidTr="00207886">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vMerge w:val="restart"/>
            <w:tcBorders>
              <w:top w:val="single" w:sz="4" w:space="0" w:color="auto"/>
              <w:left w:val="single" w:sz="4" w:space="0" w:color="auto"/>
              <w:right w:val="single" w:sz="4" w:space="0" w:color="auto"/>
            </w:tcBorders>
            <w:shd w:val="clear" w:color="auto" w:fill="FBE4D5"/>
          </w:tcPr>
          <w:p w:rsidR="00EF544F" w:rsidRDefault="00EF544F" w:rsidP="00703538">
            <w:pPr>
              <w:ind w:firstLine="0"/>
              <w:jc w:val="center"/>
              <w:rPr>
                <w:rFonts w:ascii="Times New Roman" w:hAnsi="Times New Roman" w:cs="Times New Roman"/>
                <w:b/>
                <w:sz w:val="22"/>
                <w:szCs w:val="22"/>
              </w:rPr>
            </w:pPr>
            <w:r w:rsidRPr="00EF544F">
              <w:rPr>
                <w:rFonts w:ascii="Times New Roman" w:hAnsi="Times New Roman" w:cs="Times New Roman"/>
                <w:b/>
                <w:sz w:val="22"/>
                <w:szCs w:val="22"/>
              </w:rPr>
              <w:t xml:space="preserve">Ataskaitiniai arba praėję </w:t>
            </w:r>
            <w:r w:rsidRPr="00EF544F">
              <w:rPr>
                <w:rFonts w:ascii="Times New Roman" w:hAnsi="Times New Roman" w:cs="Times New Roman"/>
                <w:b/>
                <w:sz w:val="22"/>
                <w:szCs w:val="22"/>
              </w:rPr>
              <w:lastRenderedPageBreak/>
              <w:t>ataskaitiniai metai</w:t>
            </w:r>
          </w:p>
          <w:p w:rsidR="00EF544F" w:rsidRPr="00D56A5E" w:rsidRDefault="00EF544F" w:rsidP="00703538">
            <w:pPr>
              <w:ind w:firstLine="0"/>
              <w:jc w:val="center"/>
              <w:rPr>
                <w:rFonts w:ascii="Times New Roman" w:eastAsia="Calibri" w:hAnsi="Times New Roman" w:cs="Times New Roman"/>
                <w:b/>
                <w:color w:val="FF0000"/>
                <w:sz w:val="22"/>
                <w:szCs w:val="22"/>
              </w:rPr>
            </w:pPr>
            <w:r w:rsidRPr="0083390E">
              <w:rPr>
                <w:rFonts w:ascii="Times New Roman" w:eastAsia="Calibri" w:hAnsi="Times New Roman" w:cs="Times New Roman"/>
                <w:b/>
                <w:sz w:val="22"/>
                <w:szCs w:val="22"/>
              </w:rPr>
              <w:t>&lt;20...&gt;</w:t>
            </w:r>
          </w:p>
        </w:tc>
        <w:tc>
          <w:tcPr>
            <w:tcW w:w="261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3A41B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 xml:space="preserve">Verslo </w:t>
            </w:r>
            <w:r w:rsidRPr="009E3C6D">
              <w:rPr>
                <w:rFonts w:ascii="Times New Roman" w:eastAsia="Calibri" w:hAnsi="Times New Roman" w:cs="Times New Roman"/>
                <w:b/>
                <w:sz w:val="22"/>
                <w:szCs w:val="22"/>
              </w:rPr>
              <w:t>plano įgyvendinimo laikotarpis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F544F" w:rsidRPr="0083390E" w:rsidRDefault="00EF544F"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222D6C" w:rsidRPr="0083390E" w:rsidTr="00207886">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3212"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620" w:type="dxa"/>
            <w:vMerge/>
            <w:tcBorders>
              <w:left w:val="single" w:sz="4" w:space="0" w:color="auto"/>
              <w:bottom w:val="single" w:sz="4" w:space="0" w:color="auto"/>
              <w:right w:val="single" w:sz="4" w:space="0" w:color="auto"/>
            </w:tcBorders>
            <w:shd w:val="clear" w:color="auto" w:fill="FBE4D5"/>
          </w:tcPr>
          <w:p w:rsidR="00222D6C" w:rsidRPr="00D56A5E" w:rsidRDefault="00222D6C"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22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222D6C" w:rsidRPr="0083390E" w:rsidRDefault="00222D6C"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954" w:type="dxa"/>
            <w:tcBorders>
              <w:top w:val="single" w:sz="4" w:space="0" w:color="auto"/>
              <w:left w:val="single" w:sz="4" w:space="0" w:color="auto"/>
              <w:bottom w:val="single" w:sz="4" w:space="0" w:color="auto"/>
              <w:right w:val="single" w:sz="4" w:space="0" w:color="auto"/>
            </w:tcBorders>
            <w:shd w:val="clear" w:color="auto" w:fill="FBE4D5"/>
            <w:vAlign w:val="center"/>
          </w:tcPr>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222D6C" w:rsidRPr="0083390E" w:rsidRDefault="00222D6C"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BD253A">
            <w:pPr>
              <w:ind w:firstLine="0"/>
              <w:rPr>
                <w:rFonts w:ascii="Times New Roman" w:eastAsia="Calibri" w:hAnsi="Times New Roman" w:cs="Times New Roman"/>
                <w:sz w:val="22"/>
                <w:szCs w:val="22"/>
              </w:rPr>
            </w:pPr>
            <w:r>
              <w:rPr>
                <w:rFonts w:ascii="Times New Roman" w:eastAsia="Calibri" w:hAnsi="Times New Roman" w:cs="Times New Roman"/>
                <w:sz w:val="22"/>
                <w:szCs w:val="22"/>
              </w:rPr>
              <w:lastRenderedPageBreak/>
              <w:t>6</w:t>
            </w:r>
            <w:r w:rsidRPr="0083390E">
              <w:rPr>
                <w:rFonts w:ascii="Times New Roman" w:eastAsia="Calibri" w:hAnsi="Times New Roman" w:cs="Times New Roman"/>
                <w:sz w:val="22"/>
                <w:szCs w:val="22"/>
              </w:rPr>
              <w:t>.3.1.</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703538">
            <w:pPr>
              <w:ind w:firstLine="0"/>
              <w:jc w:val="center"/>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.3.2.</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.3.3.</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.3.4.</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r w:rsidR="00222D6C" w:rsidRPr="0083390E" w:rsidTr="00207886">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6</w:t>
            </w:r>
            <w:r w:rsidRPr="0083390E">
              <w:rPr>
                <w:rFonts w:ascii="Times New Roman" w:eastAsia="Calibri" w:hAnsi="Times New Roman" w:cs="Times New Roman"/>
                <w:sz w:val="22"/>
                <w:szCs w:val="22"/>
              </w:rPr>
              <w:t>.3.5.</w:t>
            </w:r>
          </w:p>
        </w:tc>
        <w:tc>
          <w:tcPr>
            <w:tcW w:w="32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rsidR="00222D6C" w:rsidRPr="0083390E" w:rsidRDefault="00222D6C"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222D6C" w:rsidRPr="0083390E" w:rsidRDefault="00222D6C" w:rsidP="0053065D">
            <w:pPr>
              <w:ind w:firstLine="0"/>
              <w:jc w:val="both"/>
              <w:rPr>
                <w:rFonts w:ascii="Times New Roman" w:eastAsia="Calibri" w:hAnsi="Times New Roman" w:cs="Times New Roman"/>
                <w:b/>
                <w:sz w:val="22"/>
                <w:szCs w:val="22"/>
              </w:rPr>
            </w:pPr>
          </w:p>
        </w:tc>
      </w:tr>
    </w:tbl>
    <w:p w:rsidR="00A83AD3" w:rsidRDefault="00A83AD3" w:rsidP="00EB3795">
      <w:pPr>
        <w:ind w:firstLine="0"/>
        <w:rPr>
          <w:rFonts w:ascii="Times New Roman" w:hAnsi="Times New Roman" w:cs="Times New Roman"/>
          <w:sz w:val="24"/>
          <w:szCs w:val="24"/>
        </w:rPr>
      </w:pPr>
    </w:p>
    <w:tbl>
      <w:tblPr>
        <w:tblStyle w:val="Lentelstinklelis"/>
        <w:tblW w:w="14897" w:type="dxa"/>
        <w:tblLayout w:type="fixed"/>
        <w:tblLook w:val="04A0" w:firstRow="1" w:lastRow="0" w:firstColumn="1" w:lastColumn="0" w:noHBand="0" w:noVBand="1"/>
      </w:tblPr>
      <w:tblGrid>
        <w:gridCol w:w="988"/>
        <w:gridCol w:w="3330"/>
        <w:gridCol w:w="2074"/>
        <w:gridCol w:w="1418"/>
        <w:gridCol w:w="1417"/>
        <w:gridCol w:w="1843"/>
        <w:gridCol w:w="1843"/>
        <w:gridCol w:w="1984"/>
      </w:tblGrid>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lastRenderedPageBreak/>
              <w:t>7</w:t>
            </w:r>
            <w:r w:rsidR="00E55D74" w:rsidRPr="0083390E">
              <w:rPr>
                <w:rFonts w:ascii="Times New Roman" w:hAnsi="Times New Roman" w:cs="Times New Roman"/>
                <w:b/>
                <w:sz w:val="22"/>
                <w:szCs w:val="22"/>
              </w:rPr>
              <w:t>.</w:t>
            </w:r>
          </w:p>
        </w:tc>
        <w:tc>
          <w:tcPr>
            <w:tcW w:w="13909" w:type="dxa"/>
            <w:gridSpan w:val="7"/>
            <w:shd w:val="clear" w:color="auto" w:fill="F7CAAC" w:themeFill="accent2" w:themeFillTint="66"/>
          </w:tcPr>
          <w:p w:rsidR="00E55D74" w:rsidRPr="003A41B8" w:rsidRDefault="00E55D74" w:rsidP="003A41B8">
            <w:pPr>
              <w:ind w:firstLine="0"/>
              <w:rPr>
                <w:rFonts w:ascii="Times New Roman" w:hAnsi="Times New Roman" w:cs="Times New Roman"/>
                <w:b/>
                <w:sz w:val="22"/>
                <w:szCs w:val="22"/>
              </w:rPr>
            </w:pPr>
            <w:r w:rsidRPr="00361845">
              <w:rPr>
                <w:rFonts w:ascii="Times New Roman" w:hAnsi="Times New Roman" w:cs="Times New Roman"/>
                <w:b/>
                <w:sz w:val="22"/>
                <w:szCs w:val="22"/>
              </w:rPr>
              <w:t>PAREIŠKĖJO FIN</w:t>
            </w:r>
            <w:r w:rsidR="003A41B8">
              <w:rPr>
                <w:rFonts w:ascii="Times New Roman" w:hAnsi="Times New Roman" w:cs="Times New Roman"/>
                <w:b/>
                <w:sz w:val="22"/>
                <w:szCs w:val="22"/>
              </w:rPr>
              <w:t>ANSINĖS ATASKAITOS IR PROGNOZĖS</w:t>
            </w:r>
          </w:p>
        </w:tc>
      </w:tr>
      <w:tr w:rsidR="00222D6C" w:rsidRPr="0083390E" w:rsidTr="00BD077A">
        <w:trPr>
          <w:tblHeader/>
        </w:trPr>
        <w:tc>
          <w:tcPr>
            <w:tcW w:w="988" w:type="dxa"/>
            <w:shd w:val="clear" w:color="auto" w:fill="FFFFFF" w:themeFill="background1"/>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207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418"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417"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843"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984" w:type="dxa"/>
            <w:shd w:val="clear" w:color="auto" w:fill="FFFFFF" w:themeFill="background1"/>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r>
      <w:tr w:rsidR="00361845" w:rsidRPr="0083390E" w:rsidTr="00BD077A">
        <w:trPr>
          <w:tblHeader/>
        </w:trPr>
        <w:tc>
          <w:tcPr>
            <w:tcW w:w="988"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2074" w:type="dxa"/>
            <w:vMerge w:val="restart"/>
            <w:shd w:val="clear" w:color="auto" w:fill="FBE4D5" w:themeFill="accent2" w:themeFillTint="33"/>
          </w:tcPr>
          <w:p w:rsidR="00361845" w:rsidRPr="00361845" w:rsidRDefault="00361845" w:rsidP="00361845">
            <w:pPr>
              <w:tabs>
                <w:tab w:val="left" w:pos="3555"/>
              </w:tabs>
              <w:ind w:firstLine="0"/>
              <w:jc w:val="center"/>
              <w:rPr>
                <w:rFonts w:ascii="Times New Roman" w:eastAsia="Calibri" w:hAnsi="Times New Roman" w:cs="Times New Roman"/>
                <w:b/>
                <w:sz w:val="22"/>
                <w:szCs w:val="22"/>
              </w:rPr>
            </w:pPr>
            <w:r w:rsidRPr="00361845">
              <w:rPr>
                <w:rFonts w:ascii="Times New Roman" w:hAnsi="Times New Roman" w:cs="Times New Roman"/>
                <w:b/>
                <w:sz w:val="22"/>
                <w:szCs w:val="22"/>
              </w:rPr>
              <w:t>Ataskaitiniai arba praėję at</w:t>
            </w:r>
            <w:r>
              <w:rPr>
                <w:rFonts w:ascii="Times New Roman" w:hAnsi="Times New Roman" w:cs="Times New Roman"/>
                <w:b/>
                <w:sz w:val="22"/>
                <w:szCs w:val="22"/>
              </w:rPr>
              <w:t>askaitiniai metai (pasirinktinai</w:t>
            </w:r>
            <w:r w:rsidRPr="00361845">
              <w:rPr>
                <w:rFonts w:ascii="Times New Roman" w:hAnsi="Times New Roman" w:cs="Times New Roman"/>
                <w:b/>
                <w:sz w:val="22"/>
                <w:szCs w:val="22"/>
              </w:rPr>
              <w:t>)</w:t>
            </w:r>
          </w:p>
          <w:p w:rsidR="00361845" w:rsidRPr="008E3FD3" w:rsidRDefault="00361845" w:rsidP="004B72EA">
            <w:pPr>
              <w:ind w:firstLine="0"/>
              <w:jc w:val="center"/>
              <w:rPr>
                <w:rFonts w:ascii="Times New Roman" w:hAnsi="Times New Roman" w:cs="Times New Roman"/>
                <w:b/>
                <w:sz w:val="22"/>
                <w:szCs w:val="22"/>
              </w:rPr>
            </w:pPr>
            <w:r w:rsidRPr="0083390E">
              <w:rPr>
                <w:rFonts w:ascii="Times New Roman" w:eastAsia="Calibri" w:hAnsi="Times New Roman" w:cs="Times New Roman"/>
                <w:b/>
                <w:sz w:val="22"/>
                <w:szCs w:val="22"/>
              </w:rPr>
              <w:t>&lt;20...&gt;</w:t>
            </w:r>
          </w:p>
        </w:tc>
        <w:tc>
          <w:tcPr>
            <w:tcW w:w="2835" w:type="dxa"/>
            <w:gridSpan w:val="2"/>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5670" w:type="dxa"/>
            <w:gridSpan w:val="3"/>
            <w:shd w:val="clear" w:color="auto" w:fill="FBE4D5" w:themeFill="accent2" w:themeFillTint="33"/>
            <w:vAlign w:val="center"/>
          </w:tcPr>
          <w:p w:rsidR="00361845" w:rsidRPr="0083390E" w:rsidRDefault="00361845"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22D6C" w:rsidRPr="0083390E" w:rsidTr="00BD077A">
        <w:trPr>
          <w:tblHeader/>
        </w:trPr>
        <w:tc>
          <w:tcPr>
            <w:tcW w:w="988"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p>
        </w:tc>
        <w:tc>
          <w:tcPr>
            <w:tcW w:w="2074" w:type="dxa"/>
            <w:vMerge/>
            <w:shd w:val="clear" w:color="auto" w:fill="FBE4D5" w:themeFill="accent2" w:themeFillTint="33"/>
          </w:tcPr>
          <w:p w:rsidR="00222D6C" w:rsidRPr="0083390E" w:rsidRDefault="00222D6C" w:rsidP="004B72EA">
            <w:pPr>
              <w:ind w:firstLine="0"/>
              <w:jc w:val="center"/>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417"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843"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984" w:type="dxa"/>
            <w:shd w:val="clear" w:color="auto" w:fill="FBE4D5" w:themeFill="accent2" w:themeFillTint="33"/>
            <w:vAlign w:val="center"/>
          </w:tcPr>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222D6C" w:rsidRPr="0083390E" w:rsidRDefault="00222D6C"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222D6C" w:rsidRPr="0083390E" w:rsidRDefault="00222D6C"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BD077A">
        <w:trPr>
          <w:tblHeader/>
        </w:trPr>
        <w:tc>
          <w:tcPr>
            <w:tcW w:w="988" w:type="dxa"/>
            <w:shd w:val="clear" w:color="auto" w:fill="F7CAAC" w:themeFill="accent2" w:themeFillTint="66"/>
            <w:vAlign w:val="center"/>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7</w:t>
            </w:r>
            <w:r w:rsidR="00E55D74" w:rsidRPr="0083390E">
              <w:rPr>
                <w:rFonts w:ascii="Times New Roman" w:hAnsi="Times New Roman" w:cs="Times New Roman"/>
                <w:b/>
                <w:sz w:val="22"/>
                <w:szCs w:val="22"/>
              </w:rPr>
              <w:t>.1.</w:t>
            </w:r>
          </w:p>
        </w:tc>
        <w:tc>
          <w:tcPr>
            <w:tcW w:w="13909" w:type="dxa"/>
            <w:gridSpan w:val="7"/>
            <w:shd w:val="clear" w:color="auto" w:fill="F7CAAC" w:themeFill="accent2" w:themeFillTint="66"/>
          </w:tcPr>
          <w:p w:rsidR="00E55D74" w:rsidRPr="0083390E" w:rsidRDefault="00361845" w:rsidP="004B72EA">
            <w:pPr>
              <w:ind w:firstLine="0"/>
              <w:rPr>
                <w:rFonts w:ascii="Times New Roman" w:hAnsi="Times New Roman" w:cs="Times New Roman"/>
                <w:b/>
                <w:sz w:val="22"/>
                <w:szCs w:val="22"/>
              </w:rPr>
            </w:pPr>
            <w:r>
              <w:rPr>
                <w:rFonts w:ascii="Times New Roman" w:hAnsi="Times New Roman" w:cs="Times New Roman"/>
                <w:b/>
                <w:sz w:val="22"/>
                <w:szCs w:val="22"/>
              </w:rPr>
              <w:t>BALANSAS</w:t>
            </w:r>
          </w:p>
        </w:tc>
      </w:tr>
      <w:tr w:rsidR="00222D6C" w:rsidRPr="0083390E" w:rsidTr="00BD077A">
        <w:trPr>
          <w:tblHeader/>
        </w:trPr>
        <w:tc>
          <w:tcPr>
            <w:tcW w:w="988"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3330"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r>
              <w:rPr>
                <w:rFonts w:ascii="Times New Roman" w:hAnsi="Times New Roman" w:cs="Times New Roman"/>
                <w:b/>
                <w:sz w:val="22"/>
                <w:szCs w:val="22"/>
              </w:rPr>
              <w:t>TURTAS</w:t>
            </w:r>
          </w:p>
        </w:tc>
        <w:tc>
          <w:tcPr>
            <w:tcW w:w="2074" w:type="dxa"/>
            <w:shd w:val="clear" w:color="auto" w:fill="FBE4D5" w:themeFill="accent2" w:themeFillTint="33"/>
          </w:tcPr>
          <w:p w:rsidR="00222D6C" w:rsidRPr="0083390E" w:rsidRDefault="00222D6C" w:rsidP="004B72EA">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4B72EA">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Patentai</w:t>
            </w:r>
            <w:r>
              <w:rPr>
                <w:rFonts w:ascii="Times New Roman" w:hAnsi="Times New Roman" w:cs="Times New Roman"/>
                <w:sz w:val="22"/>
                <w:szCs w:val="22"/>
              </w:rPr>
              <w:t>,</w:t>
            </w:r>
            <w:r w:rsidRPr="00111FA3">
              <w:rPr>
                <w:rFonts w:ascii="Times New Roman" w:hAnsi="Times New Roman" w:cs="Times New Roman"/>
                <w:sz w:val="22"/>
                <w:szCs w:val="22"/>
              </w:rPr>
              <w:t xml:space="preserve"> licencijos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222D6C" w:rsidRPr="00111FA3" w:rsidRDefault="00222D6C" w:rsidP="00361845">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II.6.1</w:t>
            </w:r>
            <w:r w:rsidRPr="0083390E">
              <w:rPr>
                <w:rFonts w:ascii="Times New Roman" w:hAnsi="Times New Roman" w:cs="Times New Roman"/>
                <w:sz w:val="22"/>
                <w:szCs w:val="22"/>
              </w:rPr>
              <w:t>.</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r>
              <w:rPr>
                <w:rFonts w:ascii="Times New Roman" w:hAnsi="Times New Roman" w:cs="Times New Roman"/>
                <w:sz w:val="22"/>
                <w:szCs w:val="22"/>
              </w:rPr>
              <w:t>2.</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lastRenderedPageBreak/>
              <w:t>III.3.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III.6.</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222D6C" w:rsidRPr="005E54A2" w:rsidRDefault="00222D6C" w:rsidP="00361845">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222D6C" w:rsidRPr="005E54A2" w:rsidRDefault="00222D6C"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222D6C" w:rsidRPr="005E54A2" w:rsidRDefault="00222D6C" w:rsidP="00361845">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I.3</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222D6C" w:rsidRPr="00E325AE" w:rsidRDefault="00222D6C" w:rsidP="00361845">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w:t>
            </w:r>
          </w:p>
        </w:tc>
        <w:tc>
          <w:tcPr>
            <w:tcW w:w="3330" w:type="dxa"/>
            <w:shd w:val="clear" w:color="auto" w:fill="auto"/>
          </w:tcPr>
          <w:p w:rsidR="00222D6C" w:rsidRPr="00E325AE" w:rsidRDefault="00222D6C" w:rsidP="00361845">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auto"/>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C.</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vAlign w:val="center"/>
          </w:tcPr>
          <w:p w:rsidR="00222D6C" w:rsidRPr="0083390E" w:rsidRDefault="00222D6C" w:rsidP="00361845">
            <w:pPr>
              <w:ind w:firstLine="0"/>
              <w:rPr>
                <w:rFonts w:ascii="Times New Roman" w:hAnsi="Times New Roman" w:cs="Times New Roman"/>
                <w:b/>
                <w:sz w:val="22"/>
                <w:szCs w:val="22"/>
              </w:rPr>
            </w:pPr>
          </w:p>
        </w:tc>
      </w:tr>
      <w:tr w:rsidR="00222D6C" w:rsidRPr="0083390E" w:rsidTr="00BD077A">
        <w:trPr>
          <w:tblHeader/>
        </w:trPr>
        <w:tc>
          <w:tcPr>
            <w:tcW w:w="988" w:type="dxa"/>
            <w:shd w:val="clear" w:color="auto" w:fill="FFFFFF" w:themeFill="background1"/>
            <w:vAlign w:val="center"/>
          </w:tcPr>
          <w:p w:rsidR="00222D6C" w:rsidRPr="000D5AF0" w:rsidRDefault="00222D6C" w:rsidP="00361845">
            <w:pPr>
              <w:ind w:firstLine="0"/>
              <w:rPr>
                <w:rFonts w:ascii="Times New Roman" w:hAnsi="Times New Roman" w:cs="Times New Roman"/>
                <w:b/>
                <w:sz w:val="22"/>
                <w:szCs w:val="22"/>
              </w:rPr>
            </w:pPr>
          </w:p>
        </w:tc>
        <w:tc>
          <w:tcPr>
            <w:tcW w:w="3330"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207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0D5AF0" w:rsidRDefault="00222D6C" w:rsidP="00361845">
            <w:pPr>
              <w:ind w:firstLine="0"/>
              <w:rPr>
                <w:rFonts w:ascii="Times New Roman" w:hAnsi="Times New Roman" w:cs="Times New Roman"/>
                <w:b/>
                <w:sz w:val="22"/>
                <w:szCs w:val="22"/>
              </w:rPr>
            </w:pPr>
          </w:p>
        </w:tc>
      </w:tr>
      <w:tr w:rsidR="00361845" w:rsidRPr="0083390E" w:rsidTr="00BD077A">
        <w:trPr>
          <w:tblHeader/>
        </w:trPr>
        <w:tc>
          <w:tcPr>
            <w:tcW w:w="988" w:type="dxa"/>
            <w:shd w:val="clear" w:color="auto" w:fill="F4B083" w:themeFill="accent2" w:themeFillTint="99"/>
            <w:vAlign w:val="center"/>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3909" w:type="dxa"/>
            <w:gridSpan w:val="7"/>
            <w:shd w:val="clear" w:color="auto" w:fill="F4B083" w:themeFill="accent2" w:themeFillTint="99"/>
          </w:tcPr>
          <w:p w:rsidR="00361845" w:rsidRPr="000D5AF0" w:rsidRDefault="00361845"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  ir  įsipareigojimai</w:t>
            </w: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.1.</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Privalomasis rezervas arba atsargos (rezervinis) kapitalas</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.2.</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IV</w:t>
            </w:r>
            <w:r w:rsidRPr="0083390E">
              <w:rPr>
                <w:rFonts w:ascii="Times New Roman" w:hAnsi="Times New Roman" w:cs="Times New Roman"/>
                <w:sz w:val="22"/>
                <w:szCs w:val="22"/>
              </w:rPr>
              <w:t>.3.</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222D6C" w:rsidRPr="00B51A9C" w:rsidRDefault="00222D6C" w:rsidP="00361845">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222D6C" w:rsidRPr="00B51A9C" w:rsidRDefault="00222D6C" w:rsidP="00361845">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w:t>
            </w:r>
            <w:r w:rsidRPr="00B51A9C">
              <w:rPr>
                <w:rFonts w:ascii="Times New Roman" w:hAnsi="Times New Roman" w:cs="Times New Roman"/>
                <w:sz w:val="22"/>
                <w:szCs w:val="22"/>
              </w:rPr>
              <w:t>.</w:t>
            </w:r>
          </w:p>
        </w:tc>
        <w:tc>
          <w:tcPr>
            <w:tcW w:w="3330" w:type="dxa"/>
            <w:shd w:val="clear" w:color="auto" w:fill="FFFFFF" w:themeFill="background1"/>
          </w:tcPr>
          <w:p w:rsidR="00222D6C" w:rsidRPr="00DF6185" w:rsidRDefault="00222D6C" w:rsidP="00361845">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 xml:space="preserve">Pensijų ir panašių įsipareigojimų </w:t>
            </w:r>
            <w:proofErr w:type="spellStart"/>
            <w:r w:rsidRPr="00DF6185">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Mokesčių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B51A9C" w:rsidRDefault="00222D6C" w:rsidP="00361845">
            <w:pPr>
              <w:ind w:firstLine="0"/>
              <w:rPr>
                <w:rFonts w:ascii="Times New Roman" w:hAnsi="Times New Roman" w:cs="Times New Roman"/>
                <w:sz w:val="22"/>
                <w:szCs w:val="22"/>
              </w:rPr>
            </w:pPr>
            <w:r>
              <w:rPr>
                <w:rFonts w:ascii="Times New Roman" w:hAnsi="Times New Roman" w:cs="Times New Roman"/>
                <w:sz w:val="22"/>
                <w:szCs w:val="22"/>
              </w:rPr>
              <w:t>III</w:t>
            </w:r>
            <w:r w:rsidRPr="00B51A9C">
              <w:rPr>
                <w:rFonts w:ascii="Times New Roman" w:hAnsi="Times New Roman" w:cs="Times New Roman"/>
                <w:sz w:val="22"/>
                <w:szCs w:val="22"/>
              </w:rPr>
              <w:t>.</w:t>
            </w:r>
          </w:p>
        </w:tc>
        <w:tc>
          <w:tcPr>
            <w:tcW w:w="3330" w:type="dxa"/>
            <w:shd w:val="clear" w:color="auto" w:fill="FFFFFF" w:themeFill="background1"/>
          </w:tcPr>
          <w:p w:rsidR="00222D6C" w:rsidRPr="00B51A9C" w:rsidRDefault="00222D6C" w:rsidP="00361845">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 xml:space="preserve">Kiti </w:t>
            </w:r>
            <w:proofErr w:type="spellStart"/>
            <w:r w:rsidRPr="00B51A9C">
              <w:rPr>
                <w:rFonts w:ascii="Times New Roman" w:hAnsi="Times New Roman" w:cs="Times New Roman"/>
                <w:bCs/>
                <w:sz w:val="22"/>
                <w:szCs w:val="22"/>
              </w:rPr>
              <w:t>atidėjiniai</w:t>
            </w:r>
            <w:proofErr w:type="spellEnd"/>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lastRenderedPageBreak/>
              <w:t>G.</w:t>
            </w:r>
          </w:p>
        </w:tc>
        <w:tc>
          <w:tcPr>
            <w:tcW w:w="3330" w:type="dxa"/>
            <w:shd w:val="clear" w:color="auto" w:fill="FBE4D5" w:themeFill="accent2" w:themeFillTint="33"/>
          </w:tcPr>
          <w:p w:rsidR="00222D6C" w:rsidRPr="00B51A9C" w:rsidRDefault="00222D6C" w:rsidP="00361845">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207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BE4D5" w:themeFill="accent2" w:themeFillTint="33"/>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shd w:val="clear" w:color="auto" w:fill="FFFFFF" w:themeFill="background1"/>
          </w:tcPr>
          <w:p w:rsidR="00222D6C" w:rsidRPr="00DF6185" w:rsidRDefault="00222D6C" w:rsidP="00361845">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222D6C" w:rsidRPr="00DF6185" w:rsidRDefault="00222D6C" w:rsidP="00361845">
            <w:pPr>
              <w:ind w:firstLine="0"/>
              <w:rPr>
                <w:rFonts w:ascii="Times New Roman" w:hAnsi="Times New Roman" w:cs="Times New Roman"/>
                <w:b/>
                <w:sz w:val="22"/>
                <w:szCs w:val="22"/>
              </w:rPr>
            </w:pPr>
            <w:r w:rsidRPr="00DF6185">
              <w:rPr>
                <w:rFonts w:ascii="Times New Roman" w:hAnsi="Times New Roman" w:cs="Times New Roman"/>
                <w:sz w:val="22"/>
                <w:szCs w:val="22"/>
              </w:rPr>
              <w:t>PO VIENŲ METŲ MOKĖTINOS SUMOS IR KITI ILGALAIKIAI ĮSIPAREIGOJIMAI</w:t>
            </w:r>
          </w:p>
        </w:tc>
        <w:tc>
          <w:tcPr>
            <w:tcW w:w="207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8"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417"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843"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c>
          <w:tcPr>
            <w:tcW w:w="1984" w:type="dxa"/>
            <w:shd w:val="clear" w:color="auto" w:fill="FFFFFF" w:themeFill="background1"/>
          </w:tcPr>
          <w:p w:rsidR="00222D6C" w:rsidRPr="0083390E" w:rsidRDefault="00222D6C" w:rsidP="00361845">
            <w:pPr>
              <w:ind w:firstLine="0"/>
              <w:rPr>
                <w:rFonts w:ascii="Times New Roman" w:hAnsi="Times New Roman" w:cs="Times New Roman"/>
                <w:b/>
                <w:sz w:val="22"/>
                <w:szCs w:val="22"/>
              </w:rPr>
            </w:pPr>
          </w:p>
        </w:tc>
      </w:tr>
      <w:tr w:rsidR="00222D6C" w:rsidRPr="0083390E" w:rsidTr="00BD077A">
        <w:tc>
          <w:tcPr>
            <w:tcW w:w="988" w:type="dxa"/>
          </w:tcPr>
          <w:p w:rsidR="00222D6C" w:rsidRPr="0083390E" w:rsidRDefault="00222D6C"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222D6C" w:rsidRPr="00DF6185" w:rsidRDefault="00222D6C"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222D6C" w:rsidRPr="0083390E" w:rsidRDefault="00222D6C" w:rsidP="00361845">
            <w:pPr>
              <w:ind w:firstLine="0"/>
              <w:rPr>
                <w:rFonts w:ascii="Times New Roman" w:hAnsi="Times New Roman" w:cs="Times New Roman"/>
                <w:b/>
                <w:sz w:val="22"/>
                <w:szCs w:val="22"/>
              </w:rPr>
            </w:pPr>
          </w:p>
        </w:tc>
        <w:tc>
          <w:tcPr>
            <w:tcW w:w="1418" w:type="dxa"/>
          </w:tcPr>
          <w:p w:rsidR="00222D6C" w:rsidRPr="0083390E" w:rsidRDefault="00222D6C" w:rsidP="00361845">
            <w:pPr>
              <w:ind w:firstLine="0"/>
              <w:rPr>
                <w:rFonts w:ascii="Times New Roman" w:hAnsi="Times New Roman" w:cs="Times New Roman"/>
                <w:b/>
                <w:sz w:val="22"/>
                <w:szCs w:val="22"/>
              </w:rPr>
            </w:pPr>
          </w:p>
        </w:tc>
        <w:tc>
          <w:tcPr>
            <w:tcW w:w="1417"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843" w:type="dxa"/>
          </w:tcPr>
          <w:p w:rsidR="00222D6C" w:rsidRPr="0083390E" w:rsidRDefault="00222D6C" w:rsidP="00361845">
            <w:pPr>
              <w:ind w:firstLine="0"/>
              <w:rPr>
                <w:rFonts w:ascii="Times New Roman" w:hAnsi="Times New Roman" w:cs="Times New Roman"/>
                <w:b/>
                <w:sz w:val="22"/>
                <w:szCs w:val="22"/>
              </w:rPr>
            </w:pPr>
          </w:p>
        </w:tc>
        <w:tc>
          <w:tcPr>
            <w:tcW w:w="1984" w:type="dxa"/>
          </w:tcPr>
          <w:p w:rsidR="00222D6C" w:rsidRPr="0083390E" w:rsidRDefault="00222D6C"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B978B1" w:rsidRPr="00DF6185" w:rsidRDefault="00B978B1" w:rsidP="00361845">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DF6185" w:rsidDel="00D62ED2"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II.8.</w:t>
            </w:r>
          </w:p>
        </w:tc>
        <w:tc>
          <w:tcPr>
            <w:tcW w:w="3330" w:type="dxa"/>
          </w:tcPr>
          <w:p w:rsidR="00B978B1" w:rsidRPr="00DF6185" w:rsidRDefault="00B978B1" w:rsidP="00361845">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5E54A2" w:rsidRDefault="00B978B1" w:rsidP="00361845">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B978B1" w:rsidRPr="005E54A2" w:rsidRDefault="00B978B1" w:rsidP="00361845">
            <w:pPr>
              <w:ind w:firstLine="0"/>
              <w:jc w:val="both"/>
              <w:rPr>
                <w:rFonts w:ascii="Times New Roman" w:hAnsi="Times New Roman" w:cs="Times New Roman"/>
                <w:b/>
                <w:sz w:val="22"/>
                <w:szCs w:val="22"/>
              </w:rPr>
            </w:pPr>
            <w:r w:rsidRPr="005E54A2">
              <w:rPr>
                <w:rFonts w:ascii="Times New Roman" w:hAnsi="Times New Roman" w:cs="Times New Roman"/>
                <w:b/>
                <w:sz w:val="22"/>
                <w:szCs w:val="22"/>
              </w:rPr>
              <w:t>SUKAUPTOS SĄNAUDOS IR ATEINANČIŲ LAIKOTARPIŲ PAJAMOS</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FFFFF" w:themeFill="background1"/>
          </w:tcPr>
          <w:p w:rsidR="00B978B1" w:rsidRPr="0083390E" w:rsidRDefault="00B978B1" w:rsidP="00361845">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207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FFFFF" w:themeFill="background1"/>
          </w:tcPr>
          <w:p w:rsidR="00B978B1" w:rsidRPr="0083390E" w:rsidRDefault="00B978B1" w:rsidP="00361845">
            <w:pPr>
              <w:ind w:firstLine="0"/>
              <w:rPr>
                <w:rFonts w:ascii="Times New Roman" w:hAnsi="Times New Roman" w:cs="Times New Roman"/>
                <w:b/>
                <w:sz w:val="22"/>
                <w:szCs w:val="22"/>
              </w:rPr>
            </w:pPr>
          </w:p>
        </w:tc>
      </w:tr>
      <w:tr w:rsidR="00361845" w:rsidRPr="0083390E" w:rsidTr="00BD077A">
        <w:tc>
          <w:tcPr>
            <w:tcW w:w="988" w:type="dxa"/>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3909" w:type="dxa"/>
            <w:gridSpan w:val="7"/>
            <w:shd w:val="clear" w:color="auto" w:fill="F4B083" w:themeFill="accent2" w:themeFillTint="99"/>
          </w:tcPr>
          <w:p w:rsidR="00361845" w:rsidRPr="0083390E" w:rsidRDefault="00361845"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B978B1" w:rsidRPr="0083390E" w:rsidTr="00BD077A">
        <w:tc>
          <w:tcPr>
            <w:tcW w:w="988" w:type="dxa"/>
            <w:shd w:val="clear" w:color="auto" w:fill="auto"/>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w:t>
            </w:r>
            <w:r w:rsidRPr="0083390E">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3.</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4.</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5.</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6</w:t>
            </w:r>
            <w:r w:rsidRPr="00DF6185">
              <w:rPr>
                <w:rFonts w:ascii="Times New Roman" w:hAnsi="Times New Roman" w:cs="Times New Roman"/>
                <w:sz w:val="22"/>
                <w:szCs w:val="22"/>
              </w:rPr>
              <w:t>.</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7.</w:t>
            </w:r>
          </w:p>
        </w:tc>
        <w:tc>
          <w:tcPr>
            <w:tcW w:w="3330" w:type="dxa"/>
            <w:shd w:val="clear" w:color="auto" w:fill="auto"/>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auto"/>
          </w:tcPr>
          <w:p w:rsidR="00B978B1" w:rsidRPr="00DF6185"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8.</w:t>
            </w:r>
          </w:p>
        </w:tc>
        <w:tc>
          <w:tcPr>
            <w:tcW w:w="3330" w:type="dxa"/>
            <w:shd w:val="clear" w:color="auto" w:fill="auto"/>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auto"/>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auto"/>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9.</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10</w:t>
            </w:r>
            <w:r w:rsidRPr="0083390E">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11.</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12.</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Pr>
                <w:rFonts w:ascii="Times New Roman" w:hAnsi="Times New Roman" w:cs="Times New Roman"/>
                <w:sz w:val="22"/>
                <w:szCs w:val="22"/>
              </w:rPr>
              <w:t>13</w:t>
            </w:r>
            <w:r>
              <w:rPr>
                <w:rFonts w:ascii="Times New Roman" w:hAnsi="Times New Roman" w:cs="Times New Roman"/>
                <w:b/>
                <w:sz w:val="22"/>
                <w:szCs w:val="22"/>
              </w:rPr>
              <w:t>.</w:t>
            </w:r>
          </w:p>
        </w:tc>
        <w:tc>
          <w:tcPr>
            <w:tcW w:w="3330" w:type="dxa"/>
          </w:tcPr>
          <w:p w:rsidR="00B978B1" w:rsidRPr="005215C7" w:rsidRDefault="00B978B1" w:rsidP="00361845">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14</w:t>
            </w:r>
            <w:r w:rsidRPr="00B92912">
              <w:rPr>
                <w:rFonts w:ascii="Times New Roman" w:hAnsi="Times New Roman" w:cs="Times New Roman"/>
                <w:sz w:val="22"/>
                <w:szCs w:val="22"/>
              </w:rPr>
              <w:t>.</w:t>
            </w:r>
          </w:p>
        </w:tc>
        <w:tc>
          <w:tcPr>
            <w:tcW w:w="3330" w:type="dxa"/>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B92912"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15</w:t>
            </w:r>
            <w:r w:rsidRPr="00B92912">
              <w:rPr>
                <w:rFonts w:ascii="Times New Roman" w:hAnsi="Times New Roman" w:cs="Times New Roman"/>
                <w:sz w:val="22"/>
                <w:szCs w:val="22"/>
              </w:rPr>
              <w:t>.</w:t>
            </w:r>
          </w:p>
        </w:tc>
        <w:tc>
          <w:tcPr>
            <w:tcW w:w="3330" w:type="dxa"/>
            <w:shd w:val="clear" w:color="auto" w:fill="FBE4D5" w:themeFill="accent2" w:themeFillTint="33"/>
          </w:tcPr>
          <w:p w:rsidR="00B978B1" w:rsidRPr="005215C7" w:rsidRDefault="00B978B1" w:rsidP="00361845">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207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4B083" w:themeFill="accent2" w:themeFillTint="99"/>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vAlign w:val="center"/>
          </w:tcPr>
          <w:p w:rsidR="00B978B1" w:rsidRPr="00A4116F" w:rsidRDefault="00B978B1" w:rsidP="00361845">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proofErr w:type="spellStart"/>
            <w:r w:rsidRPr="00A4116F">
              <w:rPr>
                <w:rFonts w:ascii="Times New Roman" w:hAnsi="Times New Roman" w:cs="Times New Roman"/>
                <w:sz w:val="22"/>
                <w:szCs w:val="22"/>
              </w:rPr>
              <w:t>Atidėjinių</w:t>
            </w:r>
            <w:proofErr w:type="spellEnd"/>
            <w:r w:rsidRPr="00A4116F">
              <w:rPr>
                <w:rFonts w:ascii="Times New Roman" w:hAnsi="Times New Roman" w:cs="Times New Roman"/>
                <w:sz w:val="22"/>
                <w:szCs w:val="22"/>
              </w:rPr>
              <w:t xml:space="preserve">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I.17.</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rPr>
          <w:trHeight w:val="818"/>
        </w:trPr>
        <w:tc>
          <w:tcPr>
            <w:tcW w:w="988"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B978B1" w:rsidRPr="00A4116F" w:rsidRDefault="00B978B1" w:rsidP="00361845">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B978B1" w:rsidRPr="0083390E" w:rsidRDefault="00B978B1"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3330"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207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8"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417"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843"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c>
          <w:tcPr>
            <w:tcW w:w="1984" w:type="dxa"/>
            <w:shd w:val="clear" w:color="auto" w:fill="FBE4D5" w:themeFill="accent2" w:themeFillTint="33"/>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B978B1" w:rsidRPr="0083390E" w:rsidRDefault="00B978B1"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III.2.2.2.</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B978B1" w:rsidRPr="0083390E" w:rsidTr="00BD077A">
        <w:tc>
          <w:tcPr>
            <w:tcW w:w="988"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B978B1" w:rsidRPr="0083390E" w:rsidRDefault="00B978B1" w:rsidP="00361845">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2074" w:type="dxa"/>
          </w:tcPr>
          <w:p w:rsidR="00B978B1" w:rsidRPr="0083390E" w:rsidRDefault="00B978B1" w:rsidP="00361845">
            <w:pPr>
              <w:ind w:firstLine="0"/>
              <w:rPr>
                <w:rFonts w:ascii="Times New Roman" w:hAnsi="Times New Roman" w:cs="Times New Roman"/>
                <w:b/>
                <w:sz w:val="22"/>
                <w:szCs w:val="22"/>
              </w:rPr>
            </w:pPr>
          </w:p>
        </w:tc>
        <w:tc>
          <w:tcPr>
            <w:tcW w:w="1418" w:type="dxa"/>
          </w:tcPr>
          <w:p w:rsidR="00B978B1" w:rsidRPr="0083390E" w:rsidRDefault="00B978B1" w:rsidP="00361845">
            <w:pPr>
              <w:ind w:firstLine="0"/>
              <w:rPr>
                <w:rFonts w:ascii="Times New Roman" w:hAnsi="Times New Roman" w:cs="Times New Roman"/>
                <w:b/>
                <w:sz w:val="22"/>
                <w:szCs w:val="22"/>
              </w:rPr>
            </w:pPr>
          </w:p>
        </w:tc>
        <w:tc>
          <w:tcPr>
            <w:tcW w:w="1417"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843" w:type="dxa"/>
          </w:tcPr>
          <w:p w:rsidR="00B978B1" w:rsidRPr="0083390E" w:rsidRDefault="00B978B1" w:rsidP="00361845">
            <w:pPr>
              <w:ind w:firstLine="0"/>
              <w:rPr>
                <w:rFonts w:ascii="Times New Roman" w:hAnsi="Times New Roman" w:cs="Times New Roman"/>
                <w:b/>
                <w:sz w:val="22"/>
                <w:szCs w:val="22"/>
              </w:rPr>
            </w:pPr>
          </w:p>
        </w:tc>
        <w:tc>
          <w:tcPr>
            <w:tcW w:w="1984" w:type="dxa"/>
          </w:tcPr>
          <w:p w:rsidR="00B978B1" w:rsidRPr="0083390E" w:rsidRDefault="00B978B1"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F01F3B" w:rsidRPr="0083390E" w:rsidRDefault="00F01F3B" w:rsidP="00361845">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3330"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207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8"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417"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843"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c>
          <w:tcPr>
            <w:tcW w:w="1984" w:type="dxa"/>
            <w:shd w:val="clear" w:color="auto" w:fill="FBE4D5" w:themeFill="accent2" w:themeFillTint="33"/>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r w:rsidR="00F01F3B" w:rsidRPr="0083390E" w:rsidTr="00BD077A">
        <w:tc>
          <w:tcPr>
            <w:tcW w:w="988"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F01F3B" w:rsidRPr="0083390E" w:rsidRDefault="00F01F3B" w:rsidP="00361845">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2074" w:type="dxa"/>
          </w:tcPr>
          <w:p w:rsidR="00F01F3B" w:rsidRPr="0083390E" w:rsidRDefault="00F01F3B" w:rsidP="00361845">
            <w:pPr>
              <w:ind w:firstLine="0"/>
              <w:rPr>
                <w:rFonts w:ascii="Times New Roman" w:hAnsi="Times New Roman" w:cs="Times New Roman"/>
                <w:b/>
                <w:sz w:val="22"/>
                <w:szCs w:val="22"/>
              </w:rPr>
            </w:pPr>
          </w:p>
        </w:tc>
        <w:tc>
          <w:tcPr>
            <w:tcW w:w="1418" w:type="dxa"/>
          </w:tcPr>
          <w:p w:rsidR="00F01F3B" w:rsidRPr="0083390E" w:rsidRDefault="00F01F3B" w:rsidP="00361845">
            <w:pPr>
              <w:ind w:firstLine="0"/>
              <w:rPr>
                <w:rFonts w:ascii="Times New Roman" w:hAnsi="Times New Roman" w:cs="Times New Roman"/>
                <w:b/>
                <w:sz w:val="22"/>
                <w:szCs w:val="22"/>
              </w:rPr>
            </w:pPr>
          </w:p>
        </w:tc>
        <w:tc>
          <w:tcPr>
            <w:tcW w:w="1417"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843" w:type="dxa"/>
          </w:tcPr>
          <w:p w:rsidR="00F01F3B" w:rsidRPr="0083390E" w:rsidRDefault="00F01F3B" w:rsidP="00361845">
            <w:pPr>
              <w:ind w:firstLine="0"/>
              <w:rPr>
                <w:rFonts w:ascii="Times New Roman" w:hAnsi="Times New Roman" w:cs="Times New Roman"/>
                <w:b/>
                <w:sz w:val="22"/>
                <w:szCs w:val="22"/>
              </w:rPr>
            </w:pPr>
          </w:p>
        </w:tc>
        <w:tc>
          <w:tcPr>
            <w:tcW w:w="1984" w:type="dxa"/>
          </w:tcPr>
          <w:p w:rsidR="00F01F3B" w:rsidRPr="0083390E" w:rsidRDefault="00F01F3B" w:rsidP="00361845">
            <w:pPr>
              <w:ind w:firstLine="0"/>
              <w:rPr>
                <w:rFonts w:ascii="Times New Roman" w:hAnsi="Times New Roman" w:cs="Times New Roman"/>
                <w:b/>
                <w:sz w:val="22"/>
                <w:szCs w:val="22"/>
              </w:rPr>
            </w:pPr>
          </w:p>
        </w:tc>
      </w:tr>
    </w:tbl>
    <w:tbl>
      <w:tblPr>
        <w:tblpPr w:leftFromText="180" w:rightFromText="180" w:horzAnchor="margin" w:tblpY="484"/>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643"/>
        <w:gridCol w:w="4642"/>
        <w:gridCol w:w="1603"/>
        <w:gridCol w:w="1423"/>
        <w:gridCol w:w="1561"/>
        <w:gridCol w:w="1605"/>
        <w:gridCol w:w="1656"/>
        <w:gridCol w:w="31"/>
        <w:gridCol w:w="1573"/>
      </w:tblGrid>
      <w:tr w:rsidR="008670FE" w:rsidRPr="0083390E" w:rsidTr="000622FF">
        <w:trPr>
          <w:trHeight w:val="472"/>
        </w:trPr>
        <w:tc>
          <w:tcPr>
            <w:tcW w:w="64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lastRenderedPageBreak/>
              <w:t>8</w:t>
            </w:r>
            <w:r w:rsidR="008670FE" w:rsidRPr="0083390E">
              <w:rPr>
                <w:rFonts w:ascii="Times New Roman" w:eastAsia="Calibri" w:hAnsi="Times New Roman" w:cs="Times New Roman"/>
                <w:b/>
                <w:sz w:val="22"/>
                <w:szCs w:val="22"/>
              </w:rPr>
              <w:t>.</w:t>
            </w:r>
          </w:p>
        </w:tc>
        <w:tc>
          <w:tcPr>
            <w:tcW w:w="14094" w:type="dxa"/>
            <w:gridSpan w:val="8"/>
            <w:tcBorders>
              <w:top w:val="single" w:sz="4" w:space="0" w:color="auto"/>
              <w:left w:val="single" w:sz="4" w:space="0" w:color="auto"/>
              <w:bottom w:val="single" w:sz="4" w:space="0" w:color="auto"/>
              <w:right w:val="single" w:sz="4" w:space="0" w:color="auto"/>
            </w:tcBorders>
            <w:shd w:val="clear" w:color="auto" w:fill="F7CAAC"/>
          </w:tcPr>
          <w:p w:rsidR="008670FE" w:rsidRPr="00DE6EBD" w:rsidRDefault="008670FE" w:rsidP="000622FF">
            <w:pPr>
              <w:tabs>
                <w:tab w:val="left" w:pos="3555"/>
              </w:tabs>
              <w:ind w:firstLine="0"/>
              <w:jc w:val="both"/>
              <w:rPr>
                <w:rFonts w:ascii="Times New Roman" w:eastAsia="Calibri" w:hAnsi="Times New Roman" w:cs="Times New Roman"/>
                <w:b/>
                <w:sz w:val="22"/>
                <w:szCs w:val="22"/>
              </w:rPr>
            </w:pPr>
            <w:r w:rsidRPr="00DE6EBD">
              <w:rPr>
                <w:rFonts w:ascii="Times New Roman" w:eastAsia="Calibri" w:hAnsi="Times New Roman" w:cs="Times New Roman"/>
                <w:b/>
                <w:sz w:val="22"/>
                <w:szCs w:val="22"/>
              </w:rPr>
              <w:t>PAREIŠKĖJO EKONOMINIO GYVYBINGUMO RODIKLIAI</w:t>
            </w:r>
          </w:p>
          <w:p w:rsidR="008670FE" w:rsidRPr="0083390E" w:rsidRDefault="008670FE" w:rsidP="000622FF">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Pildomi tik tie ekonominio gyvybingumo rodikliai, kurie taikomi konkrečios priemonės atveju</w:t>
            </w:r>
            <w:r w:rsidR="00EF544F">
              <w:rPr>
                <w:rFonts w:ascii="Times New Roman" w:eastAsia="Calibri" w:hAnsi="Times New Roman" w:cs="Times New Roman"/>
                <w:i/>
                <w:sz w:val="22"/>
                <w:szCs w:val="22"/>
              </w:rPr>
              <w:t xml:space="preserve"> </w:t>
            </w:r>
            <w:r w:rsidR="00EF544F" w:rsidRPr="00EF544F">
              <w:rPr>
                <w:rFonts w:ascii="Times New Roman" w:eastAsia="Calibri" w:hAnsi="Times New Roman" w:cs="Times New Roman"/>
                <w:i/>
                <w:sz w:val="22"/>
                <w:szCs w:val="22"/>
              </w:rPr>
              <w:t>ir konkrečiu laikotarpiu</w:t>
            </w:r>
            <w:r w:rsidRPr="0083390E">
              <w:rPr>
                <w:rFonts w:ascii="Times New Roman" w:eastAsia="Calibri" w:hAnsi="Times New Roman" w:cs="Times New Roman"/>
                <w:i/>
                <w:sz w:val="22"/>
                <w:szCs w:val="22"/>
              </w:rPr>
              <w:t xml:space="preserve">. </w:t>
            </w: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642"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687" w:type="dxa"/>
            <w:gridSpan w:val="2"/>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57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r>
      <w:tr w:rsidR="008670FE" w:rsidRPr="0083390E" w:rsidTr="000622FF">
        <w:trPr>
          <w:trHeight w:val="472"/>
        </w:trPr>
        <w:tc>
          <w:tcPr>
            <w:tcW w:w="64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E41C4D" w:rsidRPr="00E41C4D"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Ataskaitiniai arba praėję ataskaitiniai metai (pasirinktinai)</w:t>
            </w:r>
          </w:p>
          <w:p w:rsidR="008670FE" w:rsidRPr="008E3FD3" w:rsidRDefault="00E41C4D" w:rsidP="000622FF">
            <w:pPr>
              <w:tabs>
                <w:tab w:val="left" w:pos="3555"/>
              </w:tabs>
              <w:ind w:firstLine="0"/>
              <w:jc w:val="center"/>
              <w:rPr>
                <w:rFonts w:ascii="Times New Roman" w:eastAsia="Calibri" w:hAnsi="Times New Roman" w:cs="Times New Roman"/>
                <w:b/>
                <w:sz w:val="22"/>
                <w:szCs w:val="22"/>
              </w:rPr>
            </w:pPr>
            <w:r w:rsidRPr="00E41C4D">
              <w:rPr>
                <w:rFonts w:ascii="Times New Roman" w:eastAsia="Calibri" w:hAnsi="Times New Roman" w:cs="Times New Roman"/>
                <w:b/>
                <w:sz w:val="22"/>
                <w:szCs w:val="22"/>
              </w:rPr>
              <w:t>&lt;20...&gt;</w:t>
            </w:r>
          </w:p>
        </w:tc>
        <w:tc>
          <w:tcPr>
            <w:tcW w:w="298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486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F01F3B" w:rsidRPr="0083390E" w:rsidTr="000622FF">
        <w:trPr>
          <w:trHeight w:val="136"/>
        </w:trPr>
        <w:tc>
          <w:tcPr>
            <w:tcW w:w="643"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4642" w:type="dxa"/>
            <w:vMerge/>
            <w:tcBorders>
              <w:top w:val="single" w:sz="4" w:space="0" w:color="auto"/>
              <w:left w:val="single" w:sz="4" w:space="0" w:color="auto"/>
              <w:bottom w:val="single" w:sz="4" w:space="0" w:color="auto"/>
              <w:right w:val="single" w:sz="4" w:space="0" w:color="auto"/>
            </w:tcBorders>
            <w:vAlign w:val="center"/>
          </w:tcPr>
          <w:p w:rsidR="00F01F3B" w:rsidRPr="0083390E" w:rsidRDefault="00F01F3B" w:rsidP="000622FF">
            <w:pPr>
              <w:ind w:firstLine="0"/>
              <w:rPr>
                <w:rFonts w:ascii="Times New Roman" w:eastAsia="Calibri" w:hAnsi="Times New Roman" w:cs="Times New Roman"/>
                <w:b/>
                <w:sz w:val="22"/>
                <w:szCs w:val="22"/>
              </w:rPr>
            </w:pPr>
          </w:p>
        </w:tc>
        <w:tc>
          <w:tcPr>
            <w:tcW w:w="1603" w:type="dxa"/>
            <w:tcBorders>
              <w:top w:val="single" w:sz="4" w:space="0" w:color="auto"/>
              <w:left w:val="single" w:sz="4" w:space="0" w:color="auto"/>
              <w:bottom w:val="single" w:sz="4" w:space="0" w:color="auto"/>
              <w:right w:val="single" w:sz="4" w:space="0" w:color="auto"/>
            </w:tcBorders>
            <w:shd w:val="clear" w:color="auto" w:fill="FBE4D5"/>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561"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5"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F01F3B" w:rsidRPr="0083390E" w:rsidRDefault="00F01F3B" w:rsidP="000622FF">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656" w:type="dxa"/>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60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F01F3B" w:rsidRPr="0083390E" w:rsidRDefault="00F01F3B" w:rsidP="000622FF">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F01F3B" w:rsidRPr="0083390E" w:rsidTr="000622FF">
        <w:trPr>
          <w:trHeight w:val="486"/>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.1.</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 xml:space="preserve">Skolos rodiklis </w:t>
            </w:r>
            <w:r w:rsidRPr="009B0251">
              <w:rPr>
                <w:rFonts w:ascii="Times New Roman" w:eastAsia="Calibri" w:hAnsi="Times New Roman" w:cs="Times New Roman"/>
                <w:bCs/>
                <w:sz w:val="22"/>
                <w:szCs w:val="22"/>
              </w:rPr>
              <w:t>(</w:t>
            </w:r>
            <w:r w:rsidRPr="0083390E">
              <w:rPr>
                <w:rFonts w:ascii="Times New Roman" w:hAnsi="Times New Roman" w:cs="Times New Roman"/>
                <w:bCs/>
                <w:sz w:val="22"/>
                <w:szCs w:val="22"/>
              </w:rPr>
              <w:t>mažesnis arba lygus 0,6</w:t>
            </w:r>
            <w:r w:rsidR="00A91C72">
              <w:rPr>
                <w:rFonts w:ascii="Times New Roman" w:hAnsi="Times New Roman" w:cs="Times New Roman"/>
                <w:bCs/>
                <w:sz w:val="22"/>
                <w:szCs w:val="22"/>
              </w:rPr>
              <w:t>5</w:t>
            </w:r>
            <w:r w:rsidRPr="0083390E">
              <w:rPr>
                <w:rFonts w:ascii="Times New Roman" w:hAnsi="Times New Roman" w:cs="Times New Roman"/>
                <w:bCs/>
                <w:sz w:val="22"/>
                <w:szCs w:val="22"/>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sidRPr="0083390E">
              <w:rPr>
                <w:rFonts w:ascii="Times New Roman" w:eastAsia="Calibri" w:hAnsi="Times New Roman" w:cs="Times New Roman"/>
                <w:b/>
                <w:sz w:val="22"/>
                <w:szCs w:val="22"/>
              </w:rPr>
              <w:t>.2.</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 xml:space="preserve">Grynasis pelningumas  </w:t>
            </w:r>
            <w:r w:rsidRPr="009B0251">
              <w:rPr>
                <w:rFonts w:ascii="Times New Roman" w:eastAsia="Calibri" w:hAnsi="Times New Roman" w:cs="Times New Roman"/>
                <w:bCs/>
                <w:sz w:val="22"/>
                <w:szCs w:val="22"/>
              </w:rPr>
              <w:t>(</w:t>
            </w:r>
            <w:r w:rsidR="00A91C72">
              <w:rPr>
                <w:rFonts w:ascii="Times New Roman" w:hAnsi="Times New Roman" w:cs="Times New Roman"/>
                <w:bCs/>
                <w:sz w:val="22"/>
                <w:szCs w:val="22"/>
              </w:rPr>
              <w:t>didesnis arba lygus 0</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F01F3B"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AF6DA2"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w:t>
            </w:r>
            <w:r w:rsidR="00F01F3B">
              <w:rPr>
                <w:rFonts w:ascii="Times New Roman" w:eastAsia="Calibri" w:hAnsi="Times New Roman" w:cs="Times New Roman"/>
                <w:b/>
                <w:sz w:val="22"/>
                <w:szCs w:val="22"/>
              </w:rPr>
              <w:t>.3.</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Paskolų padengimo</w:t>
            </w:r>
            <w:r w:rsidRPr="0083390E">
              <w:rPr>
                <w:rFonts w:ascii="Times New Roman" w:eastAsia="Calibri" w:hAnsi="Times New Roman" w:cs="Times New Roman"/>
                <w:b/>
                <w:bCs/>
                <w:sz w:val="22"/>
                <w:szCs w:val="22"/>
              </w:rPr>
              <w:t xml:space="preserve">  </w:t>
            </w:r>
            <w:r w:rsidRPr="009B0251">
              <w:rPr>
                <w:rFonts w:ascii="Times New Roman" w:eastAsia="Calibri" w:hAnsi="Times New Roman" w:cs="Times New Roman"/>
                <w:bCs/>
                <w:sz w:val="22"/>
                <w:szCs w:val="22"/>
              </w:rPr>
              <w:t>(</w:t>
            </w:r>
            <w:r>
              <w:rPr>
                <w:rFonts w:ascii="Times New Roman" w:hAnsi="Times New Roman" w:cs="Times New Roman"/>
                <w:bCs/>
                <w:sz w:val="22"/>
                <w:szCs w:val="22"/>
              </w:rPr>
              <w:t>didesnis arba lygus 1,25</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01F3B" w:rsidRPr="0083390E" w:rsidRDefault="00F01F3B" w:rsidP="000622FF">
            <w:pPr>
              <w:tabs>
                <w:tab w:val="left" w:pos="3555"/>
              </w:tabs>
              <w:ind w:firstLine="0"/>
              <w:jc w:val="center"/>
              <w:rPr>
                <w:rFonts w:ascii="Times New Roman" w:eastAsia="Calibri" w:hAnsi="Times New Roman" w:cs="Times New Roman"/>
                <w:b/>
                <w:sz w:val="22"/>
                <w:szCs w:val="22"/>
              </w:rPr>
            </w:pPr>
          </w:p>
        </w:tc>
      </w:tr>
      <w:tr w:rsidR="009B0251" w:rsidRPr="0083390E" w:rsidTr="000622FF">
        <w:trPr>
          <w:trHeight w:val="243"/>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Default="009B0251" w:rsidP="000622FF">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8.4.</w:t>
            </w:r>
          </w:p>
        </w:tc>
        <w:tc>
          <w:tcPr>
            <w:tcW w:w="4642"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Default="009B0251" w:rsidP="000622FF">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Einamojo likvidumo </w:t>
            </w:r>
            <w:r w:rsidRPr="009B0251">
              <w:rPr>
                <w:rFonts w:ascii="Times New Roman" w:eastAsia="Calibri" w:hAnsi="Times New Roman" w:cs="Times New Roman"/>
                <w:bCs/>
                <w:sz w:val="22"/>
                <w:szCs w:val="22"/>
              </w:rPr>
              <w:t>(</w:t>
            </w:r>
            <w:r>
              <w:rPr>
                <w:rFonts w:ascii="Times New Roman" w:hAnsi="Times New Roman" w:cs="Times New Roman"/>
                <w:bCs/>
                <w:sz w:val="22"/>
                <w:szCs w:val="22"/>
              </w:rPr>
              <w:t>didesnis arba lygus 1</w:t>
            </w:r>
            <w:r w:rsidRPr="0083390E">
              <w:rPr>
                <w:rFonts w:ascii="Times New Roman" w:hAnsi="Times New Roman" w:cs="Times New Roman"/>
                <w:bCs/>
                <w:sz w:val="22"/>
                <w:szCs w:val="22"/>
              </w:rPr>
              <w:t xml:space="preserve"> proc.)</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c>
          <w:tcPr>
            <w:tcW w:w="1605"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c>
          <w:tcPr>
            <w:tcW w:w="1656" w:type="dxa"/>
            <w:tcBorders>
              <w:top w:val="single" w:sz="4" w:space="0" w:color="auto"/>
              <w:left w:val="single" w:sz="4" w:space="0" w:color="auto"/>
              <w:bottom w:val="single" w:sz="4" w:space="0" w:color="auto"/>
              <w:right w:val="single" w:sz="4" w:space="0" w:color="auto"/>
            </w:tcBorders>
            <w:shd w:val="clear" w:color="auto" w:fill="FFFFFF"/>
            <w:vAlign w:val="center"/>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c>
          <w:tcPr>
            <w:tcW w:w="16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0251" w:rsidRPr="0083390E" w:rsidRDefault="009B0251" w:rsidP="000622FF">
            <w:pPr>
              <w:tabs>
                <w:tab w:val="left" w:pos="3555"/>
              </w:tabs>
              <w:ind w:firstLine="0"/>
              <w:jc w:val="center"/>
              <w:rPr>
                <w:rFonts w:ascii="Times New Roman" w:eastAsia="Calibri" w:hAnsi="Times New Roman" w:cs="Times New Roman"/>
                <w:b/>
                <w:sz w:val="22"/>
                <w:szCs w:val="22"/>
              </w:rPr>
            </w:pPr>
          </w:p>
        </w:tc>
      </w:tr>
    </w:tbl>
    <w:p w:rsidR="00B84215" w:rsidRDefault="00B84215" w:rsidP="003A41B8">
      <w:pPr>
        <w:tabs>
          <w:tab w:val="left" w:pos="1795"/>
        </w:tabs>
        <w:ind w:firstLine="0"/>
        <w:rPr>
          <w:rFonts w:ascii="Times New Roman" w:eastAsia="Calibri" w:hAnsi="Times New Roman" w:cs="Times New Roman"/>
          <w:sz w:val="24"/>
          <w:szCs w:val="24"/>
        </w:rPr>
      </w:pPr>
    </w:p>
    <w:sectPr w:rsidR="00B84215" w:rsidSect="0037508D">
      <w:pgSz w:w="16839" w:h="11907" w:orient="landscape" w:code="9"/>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C72" w:rsidRDefault="00A91C72">
      <w:r>
        <w:separator/>
      </w:r>
    </w:p>
  </w:endnote>
  <w:endnote w:type="continuationSeparator" w:id="0">
    <w:p w:rsidR="00A91C72" w:rsidRDefault="00A9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2" w:rsidRDefault="00A91C72"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A91C72" w:rsidRDefault="00A91C72"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A91C72" w:rsidRDefault="00A91C72">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2" w:rsidRDefault="00A91C72" w:rsidP="007136E8">
    <w:pPr>
      <w:pStyle w:val="Porat"/>
    </w:pPr>
    <w:r>
      <w:t xml:space="preserve">           </w:t>
    </w:r>
    <w:r>
      <w:tab/>
    </w:r>
    <w:r>
      <w:tab/>
    </w:r>
  </w:p>
  <w:p w:rsidR="00A91C72" w:rsidRDefault="00A91C72" w:rsidP="007136E8">
    <w:pPr>
      <w:pStyle w:val="Porat"/>
    </w:pPr>
  </w:p>
  <w:p w:rsidR="00A91C72" w:rsidRDefault="00A91C72"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A91C72" w:rsidRDefault="00A91C72"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A91C72" w:rsidRPr="00956ED6" w:rsidRDefault="00A91C72" w:rsidP="007136E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C72" w:rsidRDefault="00A91C72">
      <w:r>
        <w:separator/>
      </w:r>
    </w:p>
  </w:footnote>
  <w:footnote w:type="continuationSeparator" w:id="0">
    <w:p w:rsidR="00A91C72" w:rsidRDefault="00A91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2" w:rsidRDefault="00A91C72"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1C72" w:rsidRPr="00956ED6" w:rsidRDefault="00A91C72" w:rsidP="007136E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72" w:rsidRPr="00956ED6" w:rsidRDefault="00A91C72"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07322B">
      <w:rPr>
        <w:rStyle w:val="Puslapionumeris"/>
        <w:noProof/>
      </w:rPr>
      <w:t>23</w:t>
    </w:r>
    <w:r w:rsidRPr="00956ED6">
      <w:rPr>
        <w:rStyle w:val="Puslapionumeris"/>
      </w:rPr>
      <w:fldChar w:fldCharType="end"/>
    </w:r>
  </w:p>
  <w:p w:rsidR="00A91C72" w:rsidRPr="00956ED6" w:rsidRDefault="00A91C72" w:rsidP="007136E8">
    <w:pPr>
      <w:pStyle w:val="Antrat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0108A"/>
    <w:rsid w:val="000046AE"/>
    <w:rsid w:val="00012A40"/>
    <w:rsid w:val="00020A15"/>
    <w:rsid w:val="00023FD7"/>
    <w:rsid w:val="00026646"/>
    <w:rsid w:val="00034997"/>
    <w:rsid w:val="00052634"/>
    <w:rsid w:val="0006029F"/>
    <w:rsid w:val="000622FF"/>
    <w:rsid w:val="00070CB3"/>
    <w:rsid w:val="0007322B"/>
    <w:rsid w:val="00083E8A"/>
    <w:rsid w:val="0009703A"/>
    <w:rsid w:val="000A1FD9"/>
    <w:rsid w:val="000B3063"/>
    <w:rsid w:val="000B6493"/>
    <w:rsid w:val="000D2841"/>
    <w:rsid w:val="000D5AF0"/>
    <w:rsid w:val="000E5C7B"/>
    <w:rsid w:val="00101BDF"/>
    <w:rsid w:val="00106CDC"/>
    <w:rsid w:val="00111FA3"/>
    <w:rsid w:val="00132940"/>
    <w:rsid w:val="00156BB9"/>
    <w:rsid w:val="00161D7A"/>
    <w:rsid w:val="001B78DD"/>
    <w:rsid w:val="001F00D3"/>
    <w:rsid w:val="001F00FC"/>
    <w:rsid w:val="001F52C1"/>
    <w:rsid w:val="00204266"/>
    <w:rsid w:val="00205189"/>
    <w:rsid w:val="00207886"/>
    <w:rsid w:val="00212888"/>
    <w:rsid w:val="00222D6C"/>
    <w:rsid w:val="00255866"/>
    <w:rsid w:val="00262736"/>
    <w:rsid w:val="00294623"/>
    <w:rsid w:val="002D5680"/>
    <w:rsid w:val="002E05B1"/>
    <w:rsid w:val="002E2442"/>
    <w:rsid w:val="002E5B3E"/>
    <w:rsid w:val="002F2085"/>
    <w:rsid w:val="002F258A"/>
    <w:rsid w:val="002F3884"/>
    <w:rsid w:val="00301C1A"/>
    <w:rsid w:val="00304B7E"/>
    <w:rsid w:val="00306FB5"/>
    <w:rsid w:val="00341BC3"/>
    <w:rsid w:val="00342A24"/>
    <w:rsid w:val="0034706E"/>
    <w:rsid w:val="00361845"/>
    <w:rsid w:val="00361B16"/>
    <w:rsid w:val="00370058"/>
    <w:rsid w:val="003701CD"/>
    <w:rsid w:val="0037508D"/>
    <w:rsid w:val="00385C5E"/>
    <w:rsid w:val="00395FA7"/>
    <w:rsid w:val="00395FDC"/>
    <w:rsid w:val="003976ED"/>
    <w:rsid w:val="003A0CC7"/>
    <w:rsid w:val="003A41B8"/>
    <w:rsid w:val="003A46C6"/>
    <w:rsid w:val="003A5BBC"/>
    <w:rsid w:val="003B5F57"/>
    <w:rsid w:val="003C1AD9"/>
    <w:rsid w:val="003C4740"/>
    <w:rsid w:val="003F13F4"/>
    <w:rsid w:val="00406337"/>
    <w:rsid w:val="0041302F"/>
    <w:rsid w:val="00422314"/>
    <w:rsid w:val="00427F1C"/>
    <w:rsid w:val="00443DE4"/>
    <w:rsid w:val="0045331A"/>
    <w:rsid w:val="00457A45"/>
    <w:rsid w:val="00474371"/>
    <w:rsid w:val="00486E7F"/>
    <w:rsid w:val="0049606D"/>
    <w:rsid w:val="004B250E"/>
    <w:rsid w:val="004B399B"/>
    <w:rsid w:val="004B481B"/>
    <w:rsid w:val="004B72EA"/>
    <w:rsid w:val="004C6E0D"/>
    <w:rsid w:val="004D3C58"/>
    <w:rsid w:val="004E0B30"/>
    <w:rsid w:val="004F63C3"/>
    <w:rsid w:val="004F7037"/>
    <w:rsid w:val="0050473E"/>
    <w:rsid w:val="00512A85"/>
    <w:rsid w:val="005171F8"/>
    <w:rsid w:val="005215C7"/>
    <w:rsid w:val="0053065D"/>
    <w:rsid w:val="00542B0D"/>
    <w:rsid w:val="00557672"/>
    <w:rsid w:val="0056034C"/>
    <w:rsid w:val="00582D58"/>
    <w:rsid w:val="005A7905"/>
    <w:rsid w:val="005A7B7F"/>
    <w:rsid w:val="005C40C5"/>
    <w:rsid w:val="005E54A2"/>
    <w:rsid w:val="005F5599"/>
    <w:rsid w:val="00611618"/>
    <w:rsid w:val="00614984"/>
    <w:rsid w:val="00633E59"/>
    <w:rsid w:val="00674143"/>
    <w:rsid w:val="00681D1F"/>
    <w:rsid w:val="0069319F"/>
    <w:rsid w:val="0069433E"/>
    <w:rsid w:val="006D3E34"/>
    <w:rsid w:val="006F394F"/>
    <w:rsid w:val="006F5810"/>
    <w:rsid w:val="00703538"/>
    <w:rsid w:val="007116CC"/>
    <w:rsid w:val="007136E8"/>
    <w:rsid w:val="007224E9"/>
    <w:rsid w:val="00745A66"/>
    <w:rsid w:val="00747AB6"/>
    <w:rsid w:val="00761A7B"/>
    <w:rsid w:val="007922DA"/>
    <w:rsid w:val="007A58B4"/>
    <w:rsid w:val="007C6012"/>
    <w:rsid w:val="007D3327"/>
    <w:rsid w:val="007E136C"/>
    <w:rsid w:val="007F3FC3"/>
    <w:rsid w:val="00817DA1"/>
    <w:rsid w:val="00827B87"/>
    <w:rsid w:val="0083390E"/>
    <w:rsid w:val="008367FE"/>
    <w:rsid w:val="008543B0"/>
    <w:rsid w:val="00857940"/>
    <w:rsid w:val="008670FE"/>
    <w:rsid w:val="008B3ADA"/>
    <w:rsid w:val="008C0DAA"/>
    <w:rsid w:val="008C49F3"/>
    <w:rsid w:val="008D0AAD"/>
    <w:rsid w:val="008D10F7"/>
    <w:rsid w:val="008D6750"/>
    <w:rsid w:val="008E3FD3"/>
    <w:rsid w:val="008F16D8"/>
    <w:rsid w:val="008F484D"/>
    <w:rsid w:val="00904254"/>
    <w:rsid w:val="0090481F"/>
    <w:rsid w:val="00953C94"/>
    <w:rsid w:val="0096262C"/>
    <w:rsid w:val="00966129"/>
    <w:rsid w:val="00982017"/>
    <w:rsid w:val="009864C8"/>
    <w:rsid w:val="009B0251"/>
    <w:rsid w:val="009B68C1"/>
    <w:rsid w:val="009C4FB0"/>
    <w:rsid w:val="009D706B"/>
    <w:rsid w:val="009E3C6D"/>
    <w:rsid w:val="009E472B"/>
    <w:rsid w:val="009F5422"/>
    <w:rsid w:val="00A06F53"/>
    <w:rsid w:val="00A20FCC"/>
    <w:rsid w:val="00A27EF8"/>
    <w:rsid w:val="00A4091B"/>
    <w:rsid w:val="00A4116F"/>
    <w:rsid w:val="00A62648"/>
    <w:rsid w:val="00A83AD3"/>
    <w:rsid w:val="00A86894"/>
    <w:rsid w:val="00A91C72"/>
    <w:rsid w:val="00A94761"/>
    <w:rsid w:val="00AB238F"/>
    <w:rsid w:val="00AB2860"/>
    <w:rsid w:val="00AB4591"/>
    <w:rsid w:val="00AB5D36"/>
    <w:rsid w:val="00AC42B7"/>
    <w:rsid w:val="00AD02BF"/>
    <w:rsid w:val="00AD15A1"/>
    <w:rsid w:val="00AD3887"/>
    <w:rsid w:val="00AD5531"/>
    <w:rsid w:val="00AF6DA2"/>
    <w:rsid w:val="00B24F28"/>
    <w:rsid w:val="00B355AD"/>
    <w:rsid w:val="00B4052D"/>
    <w:rsid w:val="00B51A9C"/>
    <w:rsid w:val="00B72A13"/>
    <w:rsid w:val="00B84215"/>
    <w:rsid w:val="00B92912"/>
    <w:rsid w:val="00B9558F"/>
    <w:rsid w:val="00B96518"/>
    <w:rsid w:val="00B978B1"/>
    <w:rsid w:val="00BB50B1"/>
    <w:rsid w:val="00BD077A"/>
    <w:rsid w:val="00BD253A"/>
    <w:rsid w:val="00BD4188"/>
    <w:rsid w:val="00BD631B"/>
    <w:rsid w:val="00BF32DB"/>
    <w:rsid w:val="00BF5355"/>
    <w:rsid w:val="00C06312"/>
    <w:rsid w:val="00C0716A"/>
    <w:rsid w:val="00C15B1C"/>
    <w:rsid w:val="00C20CDD"/>
    <w:rsid w:val="00C210D0"/>
    <w:rsid w:val="00C34DE4"/>
    <w:rsid w:val="00C462C1"/>
    <w:rsid w:val="00C46E97"/>
    <w:rsid w:val="00C72270"/>
    <w:rsid w:val="00C90D29"/>
    <w:rsid w:val="00C92902"/>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76CE1"/>
    <w:rsid w:val="00D908F6"/>
    <w:rsid w:val="00DA51F2"/>
    <w:rsid w:val="00DC06BB"/>
    <w:rsid w:val="00DE6EBD"/>
    <w:rsid w:val="00DF15DA"/>
    <w:rsid w:val="00DF3BD8"/>
    <w:rsid w:val="00DF6185"/>
    <w:rsid w:val="00E0347B"/>
    <w:rsid w:val="00E22483"/>
    <w:rsid w:val="00E2433A"/>
    <w:rsid w:val="00E325AE"/>
    <w:rsid w:val="00E418EA"/>
    <w:rsid w:val="00E41C4D"/>
    <w:rsid w:val="00E55D74"/>
    <w:rsid w:val="00E56D0C"/>
    <w:rsid w:val="00E61366"/>
    <w:rsid w:val="00E66BDA"/>
    <w:rsid w:val="00E67875"/>
    <w:rsid w:val="00E71E84"/>
    <w:rsid w:val="00EB3795"/>
    <w:rsid w:val="00EC0BCA"/>
    <w:rsid w:val="00EF544F"/>
    <w:rsid w:val="00F01F3B"/>
    <w:rsid w:val="00F15709"/>
    <w:rsid w:val="00F15B37"/>
    <w:rsid w:val="00F27D4E"/>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2118"/>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8FF2-9003-46B5-ADC8-A3EAEFE8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24</Pages>
  <Words>20950</Words>
  <Characters>11943</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Edita</cp:lastModifiedBy>
  <cp:revision>13</cp:revision>
  <cp:lastPrinted>2018-02-07T14:29:00Z</cp:lastPrinted>
  <dcterms:created xsi:type="dcterms:W3CDTF">2020-03-30T07:31:00Z</dcterms:created>
  <dcterms:modified xsi:type="dcterms:W3CDTF">2023-05-18T11:41:00Z</dcterms:modified>
</cp:coreProperties>
</file>