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086C22" w:rsidRPr="00086C22" w:rsidRDefault="00086C22" w:rsidP="00086C22">
            <w:pPr>
              <w:ind w:left="-113"/>
              <w:jc w:val="both"/>
              <w:rPr>
                <w:szCs w:val="24"/>
              </w:rPr>
            </w:pPr>
            <w:r w:rsidRPr="00086C22">
              <w:rPr>
                <w:szCs w:val="24"/>
              </w:rPr>
              <w:t xml:space="preserve">Vietos projektų, teikiamų pagal Utenos rajono </w:t>
            </w:r>
            <w:proofErr w:type="spellStart"/>
            <w:r w:rsidRPr="00086C22">
              <w:rPr>
                <w:szCs w:val="24"/>
              </w:rPr>
              <w:t>dvisektorės</w:t>
            </w:r>
            <w:proofErr w:type="spellEnd"/>
            <w:r w:rsidRPr="00086C22">
              <w:rPr>
                <w:szCs w:val="24"/>
              </w:rPr>
              <w:t xml:space="preserve"> strategijos 2016-2023 m. priemonę „</w:t>
            </w:r>
            <w:r w:rsidR="00B56FC8" w:rsidRPr="00D51526">
              <w:t xml:space="preserve">VPS priemonė </w:t>
            </w:r>
            <w:bookmarkStart w:id="0" w:name="_GoBack"/>
            <w:r w:rsidR="00B56FC8" w:rsidRPr="00D51526">
              <w:t>„Parama investicijoms, skirtoms ekonominės veiklos kūrimu</w:t>
            </w:r>
            <w:r w:rsidR="00B56FC8">
              <w:t xml:space="preserve">i ir plėtrai“ </w:t>
            </w:r>
            <w:bookmarkEnd w:id="0"/>
            <w:r w:rsidRPr="00086C22">
              <w:rPr>
                <w:szCs w:val="24"/>
              </w:rPr>
              <w:t xml:space="preserve"> finansavimų sąlygų aprašo</w:t>
            </w:r>
          </w:p>
          <w:p w:rsidR="00D7717B" w:rsidRPr="00D7717B" w:rsidRDefault="00B56FC8" w:rsidP="00086C22">
            <w:pPr>
              <w:ind w:left="-111"/>
              <w:rPr>
                <w:b/>
                <w:szCs w:val="24"/>
              </w:rPr>
            </w:pPr>
            <w:r>
              <w:rPr>
                <w:szCs w:val="24"/>
              </w:rPr>
              <w:t>5</w:t>
            </w:r>
            <w:r w:rsidR="00086C22" w:rsidRPr="00086C22">
              <w:rPr>
                <w:szCs w:val="24"/>
              </w:rPr>
              <w:t xml:space="preserve"> priedas</w:t>
            </w:r>
          </w:p>
          <w:p w:rsidR="00075C7D" w:rsidRPr="007F322F" w:rsidRDefault="00075C7D" w:rsidP="00AA69BB">
            <w:pPr>
              <w:rPr>
                <w:szCs w:val="24"/>
              </w:rPr>
            </w:pPr>
            <w:r>
              <w:rPr>
                <w:szCs w:val="24"/>
              </w:rPr>
              <w:br/>
            </w:r>
          </w:p>
        </w:tc>
      </w:tr>
    </w:tbl>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76" w:type="pct"/>
        <w:jc w:val="center"/>
        <w:tblLook w:val="04A0" w:firstRow="1" w:lastRow="0" w:firstColumn="1" w:lastColumn="0" w:noHBand="0" w:noVBand="1"/>
      </w:tblPr>
      <w:tblGrid>
        <w:gridCol w:w="826"/>
        <w:gridCol w:w="713"/>
        <w:gridCol w:w="278"/>
        <w:gridCol w:w="1068"/>
        <w:gridCol w:w="350"/>
        <w:gridCol w:w="1380"/>
        <w:gridCol w:w="841"/>
        <w:gridCol w:w="382"/>
        <w:gridCol w:w="620"/>
        <w:gridCol w:w="438"/>
        <w:gridCol w:w="356"/>
        <w:gridCol w:w="658"/>
        <w:gridCol w:w="221"/>
        <w:gridCol w:w="221"/>
        <w:gridCol w:w="219"/>
        <w:gridCol w:w="219"/>
        <w:gridCol w:w="221"/>
        <w:gridCol w:w="564"/>
        <w:gridCol w:w="232"/>
      </w:tblGrid>
      <w:tr w:rsidR="007C655B" w:rsidTr="00CA59D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SMULKIOJO AR VIDUTINIO VERSLO SUBJEKTO STATUSO DEKLARACIJOS</w:t>
            </w:r>
          </w:p>
        </w:tc>
      </w:tr>
      <w:tr w:rsidR="007C655B" w:rsidTr="00CA59D4">
        <w:trPr>
          <w:gridAfter w:val="1"/>
          <w:wAfter w:w="119" w:type="pct"/>
          <w:trHeight w:val="270"/>
          <w:jc w:val="center"/>
        </w:trPr>
        <w:tc>
          <w:tcPr>
            <w:tcW w:w="422"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4"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2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1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left="382"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4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0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2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3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2"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2"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13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trHeight w:val="37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Verslo subjekto pavadinimas </w:t>
            </w:r>
          </w:p>
        </w:tc>
      </w:tr>
      <w:tr w:rsidR="007C655B" w:rsidTr="00CA59D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Verslo subjekto buveinė</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Verslo subjekto įsteigimo data</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Verslo subjekto kodas / PVM mokėtojo kodas</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Verslo subjekto vadovo vardas, pavardė ir pareigos</w:t>
            </w:r>
          </w:p>
        </w:tc>
      </w:tr>
      <w:tr w:rsidR="007C655B" w:rsidTr="00CA59D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Verslo subjekto ryšių duomenys: elektroninis paštas ir telefonas</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Pr="00980550" w:rsidRDefault="007C655B">
            <w:pPr>
              <w:ind w:firstLine="62"/>
              <w:rPr>
                <w:szCs w:val="24"/>
                <w:lang w:val="en-GB" w:eastAsia="lt-LT"/>
              </w:rPr>
            </w:pPr>
          </w:p>
        </w:tc>
      </w:tr>
      <w:tr w:rsidR="007C655B" w:rsidTr="00CA59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78"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rsidP="00E53351">
            <w:pPr>
              <w:ind w:firstLineChars="100" w:firstLine="241"/>
              <w:rPr>
                <w:b/>
                <w:bCs/>
                <w:szCs w:val="24"/>
                <w:lang w:eastAsia="lt-LT"/>
              </w:rPr>
            </w:pPr>
            <w:r>
              <w:rPr>
                <w:b/>
                <w:bCs/>
                <w:szCs w:val="24"/>
                <w:lang w:eastAsia="lt-LT"/>
              </w:rPr>
              <w:t>Verslo subjekto tipas</w:t>
            </w: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A59D4">
        <w:trPr>
          <w:trHeight w:val="2843"/>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3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32"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55"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58"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A59D4">
        <w:trPr>
          <w:trHeight w:val="732"/>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3"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32"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68"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45"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Duomenys, pagal kuriuos nustatomas verslo subjekto statusas</w:t>
            </w:r>
          </w:p>
        </w:tc>
      </w:tr>
      <w:tr w:rsidR="007C655B" w:rsidTr="00CA59D4">
        <w:trPr>
          <w:trHeight w:val="1665"/>
          <w:jc w:val="center"/>
        </w:trPr>
        <w:tc>
          <w:tcPr>
            <w:tcW w:w="78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43"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45"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70"/>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750"/>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A59D4">
        <w:trPr>
          <w:trHeight w:val="345"/>
          <w:jc w:val="center"/>
        </w:trPr>
        <w:tc>
          <w:tcPr>
            <w:tcW w:w="422"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Verslo subjekto statusas</w:t>
            </w:r>
          </w:p>
        </w:tc>
      </w:tr>
      <w:tr w:rsidR="007C655B" w:rsidTr="00CA59D4">
        <w:trPr>
          <w:trHeight w:val="390"/>
          <w:jc w:val="center"/>
        </w:trPr>
        <w:tc>
          <w:tcPr>
            <w:tcW w:w="1473"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0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9"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Verslo subjekto vadovo vardas ir pavardė</w:t>
            </w:r>
          </w:p>
        </w:tc>
      </w:tr>
      <w:tr w:rsidR="007C655B" w:rsidTr="00B556FC">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tcPr>
          <w:p w:rsidR="007C655B" w:rsidRDefault="007C655B">
            <w:pPr>
              <w:ind w:firstLine="62"/>
              <w:rPr>
                <w:szCs w:val="24"/>
                <w:lang w:eastAsia="lt-LT"/>
              </w:rPr>
            </w:pPr>
          </w:p>
        </w:tc>
      </w:tr>
      <w:tr w:rsidR="007C655B" w:rsidTr="00CA59D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A59D4">
        <w:trPr>
          <w:trHeight w:val="345"/>
          <w:jc w:val="center"/>
        </w:trPr>
        <w:tc>
          <w:tcPr>
            <w:tcW w:w="786" w:type="pct"/>
            <w:gridSpan w:val="2"/>
            <w:tcBorders>
              <w:top w:val="nil"/>
              <w:left w:val="single" w:sz="4" w:space="0" w:color="auto"/>
              <w:bottom w:val="nil"/>
              <w:right w:val="nil"/>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14"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Pridedamos formos</w:t>
            </w:r>
          </w:p>
        </w:tc>
      </w:tr>
      <w:tr w:rsidR="007C655B" w:rsidTr="00CA59D4">
        <w:trPr>
          <w:trHeight w:val="360"/>
          <w:jc w:val="center"/>
        </w:trPr>
        <w:tc>
          <w:tcPr>
            <w:tcW w:w="422"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086C22">
        <w:trPr>
          <w:trHeight w:val="495"/>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20" w:type="pct"/>
            <w:gridSpan w:val="3"/>
            <w:tcBorders>
              <w:top w:val="nil"/>
              <w:left w:val="nil"/>
              <w:bottom w:val="single" w:sz="4" w:space="0" w:color="auto"/>
              <w:right w:val="single" w:sz="4" w:space="0" w:color="auto"/>
            </w:tcBorders>
            <w:shd w:val="clear" w:color="000000" w:fill="CAF6CC"/>
          </w:tcPr>
          <w:p w:rsidR="00980550" w:rsidRDefault="00980550" w:rsidP="00980550">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rsidP="00E53351">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rsidP="00E53351">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rsidP="00E53351">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rsidP="00E53351">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rsidP="00E53351">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rsidP="00E53351">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rsidP="00E53351">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rsidP="00E53351">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rsidP="00E53351">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rsidP="00E53351">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rsidP="00E53351">
            <w:pPr>
              <w:ind w:firstLineChars="100" w:firstLine="241"/>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rsidP="00E53351">
            <w:pPr>
              <w:ind w:firstLineChars="100" w:firstLine="241"/>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rsidP="00E53351">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rsidP="00E53351">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rsidP="00E53351">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rsidP="00E53351">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rsidP="00E53351">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rsidP="00E53351">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15" w:rsidRDefault="006D0915">
      <w:pPr>
        <w:ind w:firstLine="720"/>
        <w:jc w:val="both"/>
      </w:pPr>
      <w:r>
        <w:separator/>
      </w:r>
    </w:p>
  </w:endnote>
  <w:endnote w:type="continuationSeparator" w:id="0">
    <w:p w:rsidR="006D0915" w:rsidRDefault="006D091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15" w:rsidRDefault="006D0915">
      <w:pPr>
        <w:ind w:firstLine="720"/>
        <w:jc w:val="both"/>
      </w:pPr>
      <w:r>
        <w:separator/>
      </w:r>
    </w:p>
  </w:footnote>
  <w:footnote w:type="continuationSeparator" w:id="0">
    <w:p w:rsidR="006D0915" w:rsidRDefault="006D0915">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75C7D"/>
    <w:rsid w:val="00086C22"/>
    <w:rsid w:val="000A43F7"/>
    <w:rsid w:val="000B60CB"/>
    <w:rsid w:val="000E3534"/>
    <w:rsid w:val="00344D1A"/>
    <w:rsid w:val="00534982"/>
    <w:rsid w:val="005552DB"/>
    <w:rsid w:val="006041ED"/>
    <w:rsid w:val="006D0915"/>
    <w:rsid w:val="007C655B"/>
    <w:rsid w:val="008541E2"/>
    <w:rsid w:val="008A0546"/>
    <w:rsid w:val="00956E18"/>
    <w:rsid w:val="00980550"/>
    <w:rsid w:val="00A36CD3"/>
    <w:rsid w:val="00A62A50"/>
    <w:rsid w:val="00A8559B"/>
    <w:rsid w:val="00B20C31"/>
    <w:rsid w:val="00B556FC"/>
    <w:rsid w:val="00B56FC8"/>
    <w:rsid w:val="00BB2F4C"/>
    <w:rsid w:val="00CA59D4"/>
    <w:rsid w:val="00D37D7A"/>
    <w:rsid w:val="00D7717B"/>
    <w:rsid w:val="00E53351"/>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BBC7-9842-4F73-A6F5-CFC0F970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8539</Words>
  <Characters>4868</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13381</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Jolita Umbrasienė</cp:lastModifiedBy>
  <cp:revision>3</cp:revision>
  <cp:lastPrinted>2017-04-18T06:29:00Z</cp:lastPrinted>
  <dcterms:created xsi:type="dcterms:W3CDTF">2022-09-08T09:59:00Z</dcterms:created>
  <dcterms:modified xsi:type="dcterms:W3CDTF">2022-09-08T10:16:00Z</dcterms:modified>
</cp:coreProperties>
</file>