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050A73">
      <w:pPr>
        <w:tabs>
          <w:tab w:val="left" w:pos="5387"/>
        </w:tabs>
        <w:ind w:left="5954" w:firstLine="0"/>
        <w:jc w:val="both"/>
        <w:rPr>
          <w:rFonts w:ascii="Times New Roman" w:hAnsi="Times New Roman" w:cs="Times New Roman"/>
          <w:sz w:val="22"/>
          <w:szCs w:val="22"/>
        </w:rPr>
      </w:pPr>
      <w:r w:rsidRPr="00B72A13">
        <w:rPr>
          <w:rFonts w:ascii="Times New Roman" w:hAnsi="Times New Roman" w:cs="Times New Roman"/>
          <w:sz w:val="22"/>
          <w:szCs w:val="22"/>
        </w:rPr>
        <w:t>Vietos projektų, teikiamų pagal Utenos rajono dvisektorės strategijos 2016-2023 m. priemonę „</w:t>
      </w:r>
      <w:r w:rsidR="00050A73" w:rsidRPr="00050A73">
        <w:rPr>
          <w:rFonts w:ascii="Times New Roman" w:hAnsi="Times New Roman" w:cs="Times New Roman"/>
          <w:sz w:val="22"/>
          <w:szCs w:val="22"/>
        </w:rPr>
        <w:t>Palankių sąlygų sudarymas jaunimui ir jauniems žmonėms kurti verslą ir skatinti užimtumą kaimo vietovėse</w:t>
      </w:r>
      <w:r w:rsidRPr="00B72A13">
        <w:rPr>
          <w:rFonts w:ascii="Times New Roman" w:hAnsi="Times New Roman" w:cs="Times New Roman"/>
          <w:sz w:val="22"/>
          <w:szCs w:val="22"/>
        </w:rPr>
        <w:t>“  finansavimų sąlygų aprašo</w:t>
      </w:r>
    </w:p>
    <w:p w:rsidR="00B72A13" w:rsidRPr="00B72A13" w:rsidRDefault="00F75447" w:rsidP="00050A73">
      <w:pPr>
        <w:tabs>
          <w:tab w:val="left" w:pos="4962"/>
          <w:tab w:val="left" w:pos="5245"/>
          <w:tab w:val="left" w:pos="5387"/>
        </w:tabs>
        <w:ind w:left="5954"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B72A1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B72A13">
              <w:rPr>
                <w:rFonts w:ascii="Times New Roman" w:eastAsia="Calibri" w:hAnsi="Times New Roman" w:cs="Times New Roman"/>
                <w:b/>
                <w:sz w:val="24"/>
                <w:szCs w:val="24"/>
              </w:rPr>
              <w:t>UTENOS RAJONO DVISEKTORĖS STRATEGIJOS</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 xml:space="preserve">2023 M. PRIEMONĘ </w:t>
            </w:r>
            <w:r w:rsidR="002D5680" w:rsidRPr="00070CB3">
              <w:rPr>
                <w:rFonts w:ascii="Times New Roman" w:hAnsi="Times New Roman" w:cs="Times New Roman"/>
                <w:b/>
                <w:sz w:val="24"/>
                <w:szCs w:val="24"/>
              </w:rPr>
              <w:t>„</w:t>
            </w:r>
            <w:r w:rsidR="00050A73" w:rsidRPr="00050A73">
              <w:rPr>
                <w:rFonts w:ascii="Times New Roman" w:hAnsi="Times New Roman" w:cs="Times New Roman"/>
                <w:b/>
                <w:sz w:val="24"/>
                <w:szCs w:val="24"/>
              </w:rPr>
              <w:t>PALANKIŲ SĄLYGŲ SUDARYMAS JAUNIMUI IR JAUNIEMS ŽMONĖMS KURTI VERSLĄ IR SKATINTI UŽIMTUMĄ KAIMO VIETOVĖSE</w:t>
            </w:r>
            <w:r w:rsidR="00B72A13">
              <w:rPr>
                <w:rFonts w:ascii="Times New Roman" w:hAnsi="Times New Roman" w:cs="Times New Roman"/>
                <w:b/>
                <w:sz w:val="24"/>
                <w:szCs w:val="24"/>
              </w:rPr>
              <w:t>“</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B355AD" w:rsidP="001B78DD">
            <w:pPr>
              <w:tabs>
                <w:tab w:val="left" w:pos="3555"/>
              </w:tabs>
              <w:ind w:firstLine="0"/>
              <w:jc w:val="center"/>
              <w:rPr>
                <w:rFonts w:ascii="Times New Roman" w:eastAsia="Calibri" w:hAnsi="Times New Roman" w:cs="Times New Roman"/>
                <w:i/>
                <w:sz w:val="24"/>
                <w:szCs w:val="24"/>
              </w:rPr>
            </w:pPr>
            <w:r>
              <w:rPr>
                <w:rFonts w:ascii="Times New Roman" w:eastAsia="Calibri" w:hAnsi="Times New Roman" w:cs="Times New Roman"/>
                <w:i/>
                <w:sz w:val="24"/>
                <w:szCs w:val="24"/>
              </w:rPr>
              <w:t>201</w:t>
            </w:r>
            <w:r w:rsidR="00050A73">
              <w:rPr>
                <w:rFonts w:ascii="Times New Roman" w:eastAsia="Calibri" w:hAnsi="Times New Roman" w:cs="Times New Roman"/>
                <w:i/>
                <w:sz w:val="24"/>
                <w:szCs w:val="24"/>
              </w:rPr>
              <w:t>9</w:t>
            </w:r>
            <w:r w:rsidR="001B78DD">
              <w:rPr>
                <w:rFonts w:ascii="Times New Roman" w:eastAsia="Calibri" w:hAnsi="Times New Roman" w:cs="Times New Roman"/>
                <w:i/>
                <w:sz w:val="24"/>
                <w:szCs w:val="24"/>
              </w:rPr>
              <w:t xml:space="preserve"> </w:t>
            </w:r>
            <w:r w:rsidR="00A62648">
              <w:rPr>
                <w:rFonts w:ascii="Times New Roman" w:eastAsia="Calibri" w:hAnsi="Times New Roman" w:cs="Times New Roman"/>
                <w:i/>
                <w:sz w:val="24"/>
                <w:szCs w:val="24"/>
              </w:rPr>
              <w:t xml:space="preserve">m. </w:t>
            </w:r>
          </w:p>
        </w:tc>
      </w:tr>
    </w:tbl>
    <w:p w:rsidR="00AB4591" w:rsidRDefault="00AB4591" w:rsidP="00AB4591">
      <w:pPr>
        <w:ind w:firstLine="0"/>
        <w:rPr>
          <w:rFonts w:ascii="Times New Roman" w:hAnsi="Times New Roman" w:cs="Times New Roman"/>
          <w:sz w:val="24"/>
          <w:szCs w:val="24"/>
        </w:rPr>
      </w:pPr>
    </w:p>
    <w:p w:rsidR="00AB4591" w:rsidRPr="00457A99" w:rsidRDefault="00AB4591"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privatus verslas, vykdomas juridinio asmens;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privatus verslas, vykdomas fizinio asmens (išskyrus ūkininkus);</w:t>
            </w:r>
          </w:p>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00361B16" w:rsidRPr="0083390E">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 verslo pradžia;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9E472B" w:rsidP="007136E8">
            <w:pPr>
              <w:ind w:firstLine="0"/>
              <w:jc w:val="both"/>
              <w:rPr>
                <w:rFonts w:ascii="Times New Roman" w:hAnsi="Times New Roman" w:cs="Times New Roman"/>
                <w:sz w:val="22"/>
                <w:szCs w:val="22"/>
              </w:rPr>
            </w:pPr>
            <w:r w:rsidRPr="0083390E">
              <w:rPr>
                <w:rFonts w:ascii="Times New Roman" w:hAnsi="Times New Roman" w:cs="Times New Roman"/>
                <w:sz w:val="22"/>
                <w:szCs w:val="22"/>
              </w:rPr>
              <w:t>□</w:t>
            </w:r>
            <w:r w:rsidRPr="0083390E">
              <w:rPr>
                <w:rFonts w:ascii="Times New Roman" w:hAnsi="Times New Roman" w:cs="Times New Roman"/>
                <w:b/>
                <w:sz w:val="22"/>
                <w:szCs w:val="22"/>
              </w:rPr>
              <w:t xml:space="preserve"> </w:t>
            </w:r>
            <w:r w:rsidRPr="0083390E">
              <w:rPr>
                <w:rFonts w:ascii="Times New Roman" w:hAnsi="Times New Roman" w:cs="Times New Roman"/>
                <w:sz w:val="22"/>
                <w:szCs w:val="22"/>
              </w:rPr>
              <w:t>– ne žemės ūkio verslas</w:t>
            </w:r>
          </w:p>
          <w:p w:rsidR="002E2442" w:rsidRPr="0083390E" w:rsidRDefault="002E2442" w:rsidP="007136E8">
            <w:pPr>
              <w:ind w:firstLine="0"/>
              <w:jc w:val="both"/>
              <w:rPr>
                <w:rFonts w:ascii="Times New Roman" w:hAnsi="Times New Roman" w:cs="Times New Roman"/>
                <w:sz w:val="22"/>
                <w:szCs w:val="22"/>
              </w:rPr>
            </w:pPr>
            <w:r w:rsidRPr="002E2442">
              <w:rPr>
                <w:rFonts w:ascii="Times New Roman" w:hAnsi="Times New Roman" w:cs="Times New Roman"/>
                <w:sz w:val="22"/>
                <w:szCs w:val="22"/>
              </w:rPr>
              <w:t xml:space="preserve">□ – </w:t>
            </w:r>
            <w:r w:rsidRPr="00CE7227">
              <w:rPr>
                <w:rFonts w:ascii="Times New Roman" w:hAnsi="Times New Roman" w:cs="Times New Roman"/>
                <w:sz w:val="22"/>
                <w:szCs w:val="22"/>
              </w:rPr>
              <w:t>žemės ūkio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gamyba;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 paslaugų teikimas</w:t>
            </w:r>
            <w:r w:rsidR="00D0397C" w:rsidRPr="0083390E">
              <w:rPr>
                <w:rFonts w:ascii="Times New Roman" w:eastAsia="Calibri" w:hAnsi="Times New Roman" w:cs="Times New Roman"/>
                <w:sz w:val="22"/>
                <w:szCs w:val="22"/>
              </w:rPr>
              <w:t>;</w:t>
            </w:r>
          </w:p>
          <w:p w:rsidR="00D0397C" w:rsidRPr="0083390E" w:rsidRDefault="00D0397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 – </w:t>
            </w:r>
            <w:r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i/>
                <w:sz w:val="22"/>
                <w:szCs w:val="22"/>
              </w:rPr>
            </w:pPr>
            <w:r w:rsidRPr="002E2442">
              <w:rPr>
                <w:rFonts w:ascii="Times New Roman" w:eastAsia="Calibri" w:hAnsi="Times New Roman" w:cs="Times New Roman"/>
                <w:i/>
                <w:sz w:val="22"/>
                <w:szCs w:val="22"/>
              </w:rPr>
              <w:t>Apibūdinama verslo vykdymo schema (paaiškinamas funkcijų pasiskirstymas tarp pareiškėjo darbuotojų, paaiškinama, kokioms verslą apimančioms veiklos dalims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VVG teritorijos dalis;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VVG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dalis Lietuvos Respublikos teritorijos;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Lietuvos Respublikos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lastRenderedPageBreak/>
              <w:t>□</w:t>
            </w:r>
            <w:r w:rsidRPr="0083390E">
              <w:rPr>
                <w:rFonts w:ascii="Times New Roman" w:eastAsia="Calibri" w:hAnsi="Times New Roman" w:cs="Times New Roman"/>
                <w:sz w:val="22"/>
                <w:szCs w:val="22"/>
              </w:rPr>
              <w:t xml:space="preserve"> – dalis ES teritorijos;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ES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uždaroji akcinė bendrovė;</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asociacija;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mažoji bendrija;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viešoji įstaiga;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labdaros ir paramos fondas;</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individuali įmonė;</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fizinis asmuo, veikiantis pagal verslo liudijimą;</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ūkininkas; </w:t>
            </w:r>
          </w:p>
          <w:p w:rsidR="007F3FC3" w:rsidRPr="0083390E" w:rsidRDefault="007F3FC3" w:rsidP="007136E8">
            <w:pPr>
              <w:ind w:firstLine="0"/>
              <w:jc w:val="both"/>
              <w:rPr>
                <w:rFonts w:ascii="Times New Roman" w:eastAsia="Calibri" w:hAnsi="Times New Roman" w:cs="Times New Roman"/>
                <w:b/>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savarankiškas ūkio subjektas;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metinės pajamos ataskaitiniais </w:t>
            </w:r>
            <w:r w:rsidR="008812BF">
              <w:rPr>
                <w:rFonts w:ascii="Times New Roman" w:eastAsia="Calibri" w:hAnsi="Times New Roman" w:cs="Times New Roman"/>
                <w:sz w:val="22"/>
                <w:szCs w:val="22"/>
              </w:rPr>
              <w:t xml:space="preserve">arba praėjusiais ataskaitiniais </w:t>
            </w:r>
            <w:r w:rsidRPr="0083390E">
              <w:rPr>
                <w:rFonts w:ascii="Times New Roman" w:eastAsia="Calibri" w:hAnsi="Times New Roman" w:cs="Times New Roman"/>
                <w:sz w:val="22"/>
                <w:szCs w:val="22"/>
              </w:rPr>
              <w:t>metais</w:t>
            </w:r>
            <w:r w:rsidR="008812BF">
              <w:rPr>
                <w:rFonts w:ascii="Times New Roman" w:eastAsia="Calibri" w:hAnsi="Times New Roman" w:cs="Times New Roman"/>
                <w:sz w:val="22"/>
                <w:szCs w:val="22"/>
              </w:rPr>
              <w:t xml:space="preserve"> (pasirinktinai)</w:t>
            </w:r>
            <w:r w:rsidRPr="0083390E">
              <w:rPr>
                <w:rFonts w:ascii="Times New Roman" w:eastAsia="Calibri" w:hAnsi="Times New Roman" w:cs="Times New Roman"/>
                <w:sz w:val="22"/>
                <w:szCs w:val="22"/>
              </w:rPr>
              <w:t>.</w:t>
            </w:r>
          </w:p>
          <w:p w:rsidR="008812BF" w:rsidRPr="008812BF" w:rsidRDefault="008812BF" w:rsidP="007136E8">
            <w:pPr>
              <w:tabs>
                <w:tab w:val="left" w:pos="3555"/>
              </w:tabs>
              <w:ind w:firstLine="0"/>
              <w:jc w:val="both"/>
              <w:rPr>
                <w:rFonts w:ascii="Times New Roman" w:eastAsia="Calibri" w:hAnsi="Times New Roman" w:cs="Times New Roman"/>
                <w:i/>
                <w:sz w:val="22"/>
                <w:szCs w:val="22"/>
              </w:rPr>
            </w:pPr>
            <w:r w:rsidRPr="008812BF">
              <w:rPr>
                <w:rFonts w:ascii="Times New Roman" w:eastAsia="Calibri" w:hAnsi="Times New Roman" w:cs="Times New Roman"/>
                <w:i/>
                <w:sz w:val="22"/>
                <w:szCs w:val="22"/>
              </w:rPr>
              <w:t>Metai, kurių pajamos nurodomos, turi sutapti su metais, kurie pasirenkami skaičiuojant ekonominio gyvybingumo rodiklius.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Informacija apie I-ąjį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Informacija apie II-ąjį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negavęs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sidR="008812BF">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(Eur);</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pareiškėjas ir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pareiškėjas ir (arba)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(Eur);</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turi verslo vykdymo patirties;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8812BF">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FA1228" w:rsidRPr="0083390E" w:rsidTr="008812BF">
        <w:tc>
          <w:tcPr>
            <w:tcW w:w="830" w:type="dxa"/>
            <w:tcBorders>
              <w:top w:val="single" w:sz="4" w:space="0" w:color="auto"/>
              <w:left w:val="single" w:sz="4" w:space="0" w:color="auto"/>
              <w:bottom w:val="single" w:sz="4" w:space="0" w:color="auto"/>
              <w:right w:val="single" w:sz="4" w:space="0" w:color="auto"/>
            </w:tcBorders>
            <w:shd w:val="clear" w:color="auto" w:fill="FBE4D5"/>
          </w:tcPr>
          <w:p w:rsidR="00FA1228" w:rsidRPr="0083390E" w:rsidRDefault="00FA122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FA1228" w:rsidRPr="0083390E" w:rsidRDefault="00FA1228" w:rsidP="007136E8">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 xml:space="preserve">Darbuotojai </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sidR="00FA1228">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4F7037" w:rsidP="007136E8">
            <w:pPr>
              <w:tabs>
                <w:tab w:val="left" w:pos="3555"/>
              </w:tabs>
              <w:ind w:firstLine="0"/>
              <w:jc w:val="both"/>
              <w:rPr>
                <w:rFonts w:ascii="Times New Roman" w:eastAsia="Calibri" w:hAnsi="Times New Roman" w:cs="Times New Roman"/>
                <w:i/>
                <w:sz w:val="22"/>
                <w:szCs w:val="22"/>
              </w:rPr>
            </w:pPr>
            <w:r w:rsidRPr="004F7037">
              <w:rPr>
                <w:rFonts w:ascii="Times New Roman" w:eastAsia="Calibri" w:hAnsi="Times New Roman" w:cs="Times New Roman"/>
                <w:i/>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w:t>
            </w:r>
            <w:r w:rsidRPr="004F7037">
              <w:rPr>
                <w:rFonts w:ascii="Times New Roman" w:eastAsia="Calibri" w:hAnsi="Times New Roman" w:cs="Times New Roman"/>
                <w:i/>
                <w:color w:val="000000"/>
                <w:sz w:val="22"/>
                <w:szCs w:val="22"/>
              </w:rPr>
              <w:lastRenderedPageBreak/>
              <w:t>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lastRenderedPageBreak/>
              <w:t xml:space="preserve">Pateikta informacija turi atitikti vietos projekto paraiškos </w:t>
            </w:r>
            <w:r w:rsidR="00817DA1" w:rsidRPr="0083390E">
              <w:rPr>
                <w:rFonts w:ascii="Times New Roman" w:eastAsia="Calibri" w:hAnsi="Times New Roman" w:cs="Times New Roman"/>
                <w:i/>
                <w:sz w:val="22"/>
                <w:szCs w:val="22"/>
              </w:rPr>
              <w:t>6</w:t>
            </w:r>
            <w:r w:rsidRPr="0083390E">
              <w:rPr>
                <w:rFonts w:ascii="Times New Roman" w:eastAsia="Calibri" w:hAnsi="Times New Roman" w:cs="Times New Roman"/>
                <w:i/>
                <w:sz w:val="22"/>
                <w:szCs w:val="22"/>
              </w:rPr>
              <w:t xml:space="preserve"> lentelėje pateiktus duomenis ir jiems neprieštarauti (vnt.). Nurodomas etatų skaičius.</w:t>
            </w:r>
          </w:p>
        </w:tc>
      </w:tr>
      <w:tr w:rsidR="007F3FC3" w:rsidRPr="0083390E" w:rsidTr="008812BF">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FA1228">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FA1228">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r w:rsidRPr="0083390E">
              <w:rPr>
                <w:rFonts w:ascii="Times New Roman" w:eastAsia="Calibri" w:hAnsi="Times New Roman" w:cs="Times New Roman"/>
                <w:i/>
                <w:sz w:val="22"/>
                <w:szCs w:val="22"/>
              </w:rPr>
              <w:t xml:space="preserve">bruto </w:t>
            </w:r>
            <w:r w:rsidRPr="0083390E">
              <w:rPr>
                <w:rFonts w:ascii="Times New Roman" w:eastAsia="Calibri" w:hAnsi="Times New Roman" w:cs="Times New Roman"/>
                <w:sz w:val="22"/>
                <w:szCs w:val="22"/>
              </w:rPr>
              <w:t xml:space="preserve">ir </w:t>
            </w:r>
            <w:r w:rsidRPr="0083390E">
              <w:rPr>
                <w:rFonts w:ascii="Times New Roman" w:eastAsia="Calibri" w:hAnsi="Times New Roman" w:cs="Times New Roman"/>
                <w:i/>
                <w:sz w:val="22"/>
                <w:szCs w:val="22"/>
              </w:rPr>
              <w:t xml:space="preserve">neto, </w:t>
            </w:r>
            <w:r w:rsidRPr="0083390E">
              <w:rPr>
                <w:rFonts w:ascii="Times New Roman" w:eastAsia="Calibri" w:hAnsi="Times New Roman" w:cs="Times New Roman"/>
                <w:sz w:val="22"/>
                <w:szCs w:val="22"/>
              </w:rPr>
              <w:t>Eur)</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Pateikiamas praėjusių metų vidurkis skaičiuojant nuo paraiškos pateikimo dienos (Eur)</w:t>
            </w:r>
            <w:r w:rsidR="008812BF">
              <w:rPr>
                <w:rFonts w:ascii="Times New Roman" w:eastAsia="Calibri" w:hAnsi="Times New Roman" w:cs="Times New Roman"/>
                <w:i/>
                <w:sz w:val="22"/>
                <w:szCs w:val="22"/>
              </w:rPr>
              <w:t>, atsižvelgiant į išdirbtą laiką</w:t>
            </w:r>
            <w:r w:rsidRPr="0083390E">
              <w:rPr>
                <w:rFonts w:ascii="Times New Roman" w:eastAsia="Calibri" w:hAnsi="Times New Roman" w:cs="Times New Roman"/>
                <w:i/>
                <w:sz w:val="22"/>
                <w:szCs w:val="22"/>
              </w:rPr>
              <w:t>.</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Pateikiamas planuojamas metinis vidurkis skaičiuojant nuo vietos projekto įgyvendinimo pabaigos (Eur). </w:t>
            </w:r>
          </w:p>
        </w:tc>
      </w:tr>
      <w:tr w:rsidR="00FB1E45" w:rsidRPr="0083390E" w:rsidTr="00FB1E45">
        <w:tc>
          <w:tcPr>
            <w:tcW w:w="8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B1E45" w:rsidRPr="00FB1E45" w:rsidRDefault="003F75EF"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r w:rsidR="00FB1E45" w:rsidRPr="00FB1E45">
              <w:rPr>
                <w:rFonts w:ascii="Times New Roman" w:eastAsia="Calibri" w:hAnsi="Times New Roman" w:cs="Times New Roman"/>
                <w:b/>
                <w:sz w:val="22"/>
                <w:szCs w:val="22"/>
              </w:rPr>
              <w:t>.</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B1E45" w:rsidRPr="00FB1E45" w:rsidRDefault="00FB1E45" w:rsidP="007136E8">
            <w:pPr>
              <w:tabs>
                <w:tab w:val="left" w:pos="3555"/>
              </w:tabs>
              <w:ind w:firstLine="0"/>
              <w:jc w:val="both"/>
              <w:rPr>
                <w:rFonts w:ascii="Times New Roman" w:eastAsia="Calibri" w:hAnsi="Times New Roman" w:cs="Times New Roman"/>
                <w:b/>
                <w:sz w:val="22"/>
                <w:szCs w:val="22"/>
              </w:rPr>
            </w:pPr>
            <w:r w:rsidRPr="00FB1E45">
              <w:rPr>
                <w:rFonts w:ascii="Times New Roman" w:eastAsia="Calibri" w:hAnsi="Times New Roman" w:cs="Times New Roman"/>
                <w:b/>
                <w:sz w:val="22"/>
                <w:szCs w:val="22"/>
              </w:rPr>
              <w:t xml:space="preserve">Turtas </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3F75EF"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w:t>
            </w:r>
            <w:r w:rsidR="007F3FC3" w:rsidRPr="0083390E">
              <w:rPr>
                <w:rFonts w:ascii="Times New Roman" w:eastAsia="Calibri" w:hAnsi="Times New Roman" w:cs="Times New Roman"/>
                <w:sz w:val="22"/>
                <w:szCs w:val="22"/>
              </w:rPr>
              <w:t>.</w:t>
            </w:r>
            <w:r w:rsidR="00FB1E45">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adresas</w:t>
            </w:r>
            <w:r w:rsidR="00817DA1" w:rsidRPr="0083390E">
              <w:rPr>
                <w:rFonts w:ascii="Times New Roman" w:eastAsia="Calibri" w:hAnsi="Times New Roman" w:cs="Times New Roman"/>
                <w:i/>
                <w:sz w:val="22"/>
                <w:szCs w:val="22"/>
              </w:rPr>
              <w:t xml:space="preserve"> ir nekilnojamojo turto unikalų (-ius) Nr.</w:t>
            </w:r>
            <w:r w:rsidRPr="0083390E">
              <w:rPr>
                <w:rFonts w:ascii="Times New Roman" w:eastAsia="Calibri" w:hAnsi="Times New Roman" w:cs="Times New Roman"/>
                <w:i/>
                <w:sz w:val="22"/>
                <w:szCs w:val="22"/>
              </w:rPr>
              <w:t>,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4F7037">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Nurodomas adresas, būklė po projekto įgyvendinimo, sąsajos su verslo vykdymu, pateikiamas paaiškinimas, kas bus atlikta </w:t>
            </w:r>
            <w:r w:rsidR="004F7037">
              <w:rPr>
                <w:rFonts w:ascii="Times New Roman" w:eastAsia="Calibri" w:hAnsi="Times New Roman" w:cs="Times New Roman"/>
                <w:i/>
                <w:sz w:val="22"/>
                <w:szCs w:val="22"/>
              </w:rPr>
              <w:t xml:space="preserve">iš </w:t>
            </w:r>
            <w:r w:rsidRPr="0083390E">
              <w:rPr>
                <w:rFonts w:ascii="Times New Roman" w:eastAsia="Calibri" w:hAnsi="Times New Roman" w:cs="Times New Roman"/>
                <w:i/>
                <w:sz w:val="22"/>
                <w:szCs w:val="22"/>
              </w:rPr>
              <w:t>paramos vie</w:t>
            </w:r>
            <w:r w:rsidR="004F7037">
              <w:rPr>
                <w:rFonts w:ascii="Times New Roman" w:eastAsia="Calibri" w:hAnsi="Times New Roman" w:cs="Times New Roman"/>
                <w:i/>
                <w:sz w:val="22"/>
                <w:szCs w:val="22"/>
              </w:rPr>
              <w:t>tos projektui įgyvendinti lėšų</w:t>
            </w:r>
            <w:r w:rsidRPr="0083390E">
              <w:rPr>
                <w:rFonts w:ascii="Times New Roman" w:eastAsia="Calibri" w:hAnsi="Times New Roman" w:cs="Times New Roman"/>
                <w:i/>
                <w:sz w:val="22"/>
                <w:szCs w:val="22"/>
              </w:rPr>
              <w:t>.</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3F75EF"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w:t>
            </w:r>
            <w:r w:rsidR="007F3FC3" w:rsidRPr="0083390E">
              <w:rPr>
                <w:rFonts w:ascii="Times New Roman" w:eastAsia="Calibri" w:hAnsi="Times New Roman" w:cs="Times New Roman"/>
                <w:sz w:val="22"/>
                <w:szCs w:val="22"/>
              </w:rPr>
              <w:t>.</w:t>
            </w:r>
            <w:r w:rsidR="00FB1E45">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3F75EF"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w:t>
            </w:r>
            <w:r w:rsidR="00FB1E45">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FB1E45" w:rsidRPr="0083390E" w:rsidTr="00FB1E45">
        <w:tc>
          <w:tcPr>
            <w:tcW w:w="8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B1E45" w:rsidRPr="00FB1E45" w:rsidRDefault="003F75EF"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r w:rsidR="00FB1E45" w:rsidRPr="00FB1E45">
              <w:rPr>
                <w:rFonts w:ascii="Times New Roman" w:eastAsia="Calibri" w:hAnsi="Times New Roman" w:cs="Times New Roman"/>
                <w:b/>
                <w:sz w:val="22"/>
                <w:szCs w:val="22"/>
              </w:rPr>
              <w:t>.</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B1E45" w:rsidRPr="00FB1E45" w:rsidRDefault="00FB1E45" w:rsidP="007136E8">
            <w:pPr>
              <w:tabs>
                <w:tab w:val="left" w:pos="3555"/>
              </w:tabs>
              <w:ind w:firstLine="0"/>
              <w:jc w:val="both"/>
              <w:rPr>
                <w:rFonts w:ascii="Times New Roman" w:eastAsia="Calibri" w:hAnsi="Times New Roman" w:cs="Times New Roman"/>
                <w:b/>
                <w:sz w:val="22"/>
                <w:szCs w:val="22"/>
              </w:rPr>
            </w:pPr>
            <w:r w:rsidRPr="00FB1E45">
              <w:rPr>
                <w:rFonts w:ascii="Times New Roman" w:eastAsia="Calibri" w:hAnsi="Times New Roman" w:cs="Times New Roman"/>
                <w:b/>
                <w:sz w:val="22"/>
                <w:szCs w:val="22"/>
              </w:rPr>
              <w:t xml:space="preserve">Infrastruktūra </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3F75EF"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w:t>
            </w:r>
            <w:r w:rsidR="007F3FC3" w:rsidRPr="0083390E">
              <w:rPr>
                <w:rFonts w:ascii="Times New Roman" w:eastAsia="Calibri" w:hAnsi="Times New Roman" w:cs="Times New Roman"/>
                <w:sz w:val="22"/>
                <w:szCs w:val="22"/>
              </w:rPr>
              <w:t>.</w:t>
            </w:r>
            <w:r w:rsidR="00FB1E45">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w:t>
            </w:r>
            <w:r w:rsidRPr="0083390E">
              <w:rPr>
                <w:rFonts w:ascii="Times New Roman" w:eastAsia="Calibri" w:hAnsi="Times New Roman" w:cs="Times New Roman"/>
                <w:i/>
                <w:sz w:val="22"/>
                <w:szCs w:val="22"/>
              </w:rPr>
              <w:lastRenderedPageBreak/>
              <w:t>bus tvarkoma nuosavomis lėšomis ir pan.).</w:t>
            </w:r>
          </w:p>
        </w:tc>
      </w:tr>
      <w:tr w:rsidR="008812BF" w:rsidRPr="0083390E" w:rsidTr="00FB1E45">
        <w:tc>
          <w:tcPr>
            <w:tcW w:w="8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812BF" w:rsidRPr="008812BF" w:rsidRDefault="003F75EF"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2.1.4</w:t>
            </w:r>
            <w:r w:rsidR="008812BF" w:rsidRPr="008812BF">
              <w:rPr>
                <w:rFonts w:ascii="Times New Roman" w:eastAsia="Calibri" w:hAnsi="Times New Roman" w:cs="Times New Roman"/>
                <w:b/>
                <w:sz w:val="22"/>
                <w:szCs w:val="22"/>
              </w:rPr>
              <w:t>.</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812BF" w:rsidRPr="008812BF" w:rsidRDefault="008812BF" w:rsidP="007136E8">
            <w:pPr>
              <w:tabs>
                <w:tab w:val="left" w:pos="3555"/>
              </w:tabs>
              <w:ind w:firstLine="0"/>
              <w:jc w:val="both"/>
              <w:rPr>
                <w:rFonts w:ascii="Times New Roman" w:eastAsia="Calibri" w:hAnsi="Times New Roman" w:cs="Times New Roman"/>
                <w:b/>
                <w:sz w:val="22"/>
                <w:szCs w:val="22"/>
              </w:rPr>
            </w:pPr>
            <w:r w:rsidRPr="008812BF">
              <w:rPr>
                <w:rFonts w:ascii="Times New Roman" w:eastAsia="Calibri" w:hAnsi="Times New Roman" w:cs="Times New Roman"/>
                <w:b/>
                <w:sz w:val="22"/>
                <w:szCs w:val="22"/>
              </w:rPr>
              <w:t>Verslo aplinka</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3F75EF"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w:t>
            </w:r>
            <w:r w:rsidR="007F3FC3" w:rsidRPr="0083390E">
              <w:rPr>
                <w:rFonts w:ascii="Times New Roman" w:eastAsia="Calibri" w:hAnsi="Times New Roman" w:cs="Times New Roman"/>
                <w:sz w:val="22"/>
                <w:szCs w:val="22"/>
              </w:rPr>
              <w:t>.</w:t>
            </w:r>
            <w:r w:rsidR="008812BF">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3F75EF"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w:t>
            </w:r>
            <w:r w:rsidR="007F3FC3" w:rsidRPr="0083390E">
              <w:rPr>
                <w:rFonts w:ascii="Times New Roman" w:eastAsia="Calibri" w:hAnsi="Times New Roman" w:cs="Times New Roman"/>
                <w:sz w:val="22"/>
                <w:szCs w:val="22"/>
              </w:rPr>
              <w:t>.</w:t>
            </w:r>
            <w:r>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Paklausos analizė. </w:t>
            </w:r>
            <w:r w:rsidRPr="0083390E">
              <w:rPr>
                <w:rFonts w:ascii="Times New Roman" w:eastAsia="Calibri" w:hAnsi="Times New Roman" w:cs="Times New Roman"/>
                <w:sz w:val="22"/>
                <w:szCs w:val="22"/>
              </w:rPr>
              <w:t xml:space="preserve">Verslo plane numatytų gaminti prekių ir (arba) teikti paslaugų paklausos analizė. </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 informacija, pagrindžianti paklausos buvimo arba nebuvimo faktą. Teikiant informaciją turi būti atsižvelgiama į šios formos 1.2.</w:t>
            </w:r>
            <w:r w:rsidR="00AB238F" w:rsidRPr="0083390E">
              <w:rPr>
                <w:rFonts w:ascii="Times New Roman" w:eastAsia="Calibri" w:hAnsi="Times New Roman" w:cs="Times New Roman"/>
                <w:i/>
                <w:sz w:val="22"/>
                <w:szCs w:val="22"/>
              </w:rPr>
              <w:t>4</w:t>
            </w:r>
            <w:r w:rsidRPr="0083390E">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7F3FC3" w:rsidRPr="0083390E" w:rsidTr="008812BF">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Verslo plane numatytų gaminti prekių ir (arba) teikti paslaugų pasiūlos analizė (konkurencinė aplinka). </w:t>
            </w:r>
          </w:p>
        </w:tc>
        <w:tc>
          <w:tcPr>
            <w:tcW w:w="3575"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 informacija, pagrindžianti pasiūlos buvimo arba nebuvimo faktą. Teikiant informaciją turi būti atsižvelgiama į šios formos 1.2.</w:t>
            </w:r>
            <w:r w:rsidR="00AB238F" w:rsidRPr="0083390E">
              <w:rPr>
                <w:rFonts w:ascii="Times New Roman" w:eastAsia="Calibri" w:hAnsi="Times New Roman" w:cs="Times New Roman"/>
                <w:i/>
                <w:sz w:val="22"/>
                <w:szCs w:val="22"/>
              </w:rPr>
              <w:t>4</w:t>
            </w:r>
            <w:r w:rsidRPr="0083390E">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Default="007F3FC3" w:rsidP="007F3FC3">
      <w:pPr>
        <w:rPr>
          <w:rFonts w:ascii="Times New Roman" w:hAnsi="Times New Roman" w:cs="Times New Roman"/>
          <w:sz w:val="24"/>
          <w:szCs w:val="24"/>
        </w:rPr>
      </w:pPr>
    </w:p>
    <w:p w:rsidR="00577EAE" w:rsidRDefault="00577EAE" w:rsidP="007F3FC3">
      <w:pPr>
        <w:rPr>
          <w:rFonts w:ascii="Times New Roman" w:hAnsi="Times New Roman" w:cs="Times New Roman"/>
          <w:sz w:val="24"/>
          <w:szCs w:val="24"/>
        </w:rPr>
      </w:pPr>
    </w:p>
    <w:p w:rsidR="00577EAE" w:rsidRPr="00457A99" w:rsidRDefault="00577EAE"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965BD5" w:rsidP="007136E8">
            <w:pPr>
              <w:tabs>
                <w:tab w:val="left" w:pos="3555"/>
              </w:tabs>
              <w:ind w:firstLine="0"/>
              <w:jc w:val="both"/>
              <w:rPr>
                <w:rFonts w:ascii="Times New Roman" w:eastAsia="Calibri" w:hAnsi="Times New Roman" w:cs="Times New Roman"/>
                <w:b/>
                <w:sz w:val="22"/>
                <w:szCs w:val="22"/>
              </w:rPr>
            </w:pPr>
            <w:r w:rsidRPr="00965BD5">
              <w:rPr>
                <w:rFonts w:ascii="Times New Roman" w:eastAsia="Calibri" w:hAnsi="Times New Roman" w:cs="Times New Roman"/>
                <w:i/>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E2433A" w:rsidP="00E2433A">
            <w:pPr>
              <w:tabs>
                <w:tab w:val="left" w:pos="3555"/>
              </w:tabs>
              <w:ind w:firstLine="0"/>
              <w:jc w:val="both"/>
              <w:rPr>
                <w:rFonts w:ascii="Times New Roman" w:eastAsia="Calibri" w:hAnsi="Times New Roman" w:cs="Times New Roman"/>
                <w:sz w:val="22"/>
                <w:szCs w:val="22"/>
              </w:rPr>
            </w:pPr>
            <w:r w:rsidRPr="001F52C1">
              <w:rPr>
                <w:rFonts w:ascii="Times New Roman" w:hAnsi="Times New Roman" w:cs="Times New Roman"/>
                <w:sz w:val="22"/>
                <w:szCs w:val="22"/>
                <w:lang w:val="en-US"/>
              </w:rPr>
              <w:t>□</w:t>
            </w:r>
            <w:r w:rsidRPr="001F52C1">
              <w:rPr>
                <w:rFonts w:ascii="Times New Roman" w:eastAsia="Calibri" w:hAnsi="Times New Roman" w:cs="Times New Roman"/>
                <w:b/>
                <w:sz w:val="22"/>
                <w:szCs w:val="22"/>
                <w:lang w:val="en-US"/>
              </w:rPr>
              <w:t xml:space="preserve"> </w:t>
            </w:r>
            <w:r w:rsidRPr="001F52C1">
              <w:rPr>
                <w:rFonts w:ascii="Times New Roman" w:eastAsia="Calibri" w:hAnsi="Times New Roman" w:cs="Times New Roman"/>
                <w:sz w:val="22"/>
                <w:szCs w:val="22"/>
                <w:lang w:val="en-US"/>
              </w:rPr>
              <w:t>–</w:t>
            </w:r>
            <w:r w:rsidRPr="001F52C1">
              <w:rPr>
                <w:rFonts w:ascii="Times New Roman" w:eastAsia="Calibri" w:hAnsi="Times New Roman" w:cs="Times New Roman"/>
                <w:b/>
                <w:sz w:val="22"/>
                <w:szCs w:val="22"/>
                <w:lang w:val="en-US"/>
              </w:rPr>
              <w:t xml:space="preserve"> </w:t>
            </w:r>
            <w:r w:rsidRPr="00E41C4D">
              <w:rPr>
                <w:rFonts w:ascii="Times New Roman" w:eastAsia="Calibri" w:hAnsi="Times New Roman" w:cs="Times New Roman"/>
                <w:sz w:val="22"/>
                <w:szCs w:val="22"/>
              </w:rPr>
              <w:t>didesnės arba lygios nacionaliniam vidutiniam darbo užmokesčiui;</w:t>
            </w:r>
          </w:p>
          <w:p w:rsidR="00E2433A" w:rsidRPr="00E41C4D" w:rsidRDefault="00E2433A" w:rsidP="00E2433A">
            <w:pPr>
              <w:tabs>
                <w:tab w:val="left" w:pos="3555"/>
              </w:tabs>
              <w:ind w:firstLine="0"/>
              <w:jc w:val="both"/>
              <w:rPr>
                <w:rFonts w:ascii="Times New Roman" w:eastAsia="Calibri" w:hAnsi="Times New Roman" w:cs="Times New Roman"/>
                <w:sz w:val="22"/>
                <w:szCs w:val="22"/>
              </w:rPr>
            </w:pPr>
            <w:r w:rsidRPr="00E41C4D">
              <w:rPr>
                <w:rFonts w:ascii="Times New Roman" w:hAnsi="Times New Roman" w:cs="Times New Roman"/>
                <w:sz w:val="22"/>
                <w:szCs w:val="22"/>
              </w:rPr>
              <w:t>□</w:t>
            </w:r>
            <w:r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E2433A" w:rsidP="00E2433A">
            <w:pPr>
              <w:tabs>
                <w:tab w:val="left" w:pos="3555"/>
              </w:tabs>
              <w:ind w:firstLine="0"/>
              <w:jc w:val="both"/>
              <w:rPr>
                <w:rFonts w:ascii="Times New Roman" w:eastAsia="Calibri" w:hAnsi="Times New Roman" w:cs="Times New Roman"/>
                <w:sz w:val="22"/>
                <w:szCs w:val="22"/>
              </w:rPr>
            </w:pPr>
            <w:r w:rsidRPr="00E41C4D">
              <w:rPr>
                <w:rFonts w:ascii="Times New Roman" w:hAnsi="Times New Roman" w:cs="Times New Roman"/>
                <w:sz w:val="22"/>
                <w:szCs w:val="22"/>
              </w:rPr>
              <w:t>□</w:t>
            </w:r>
            <w:r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headerReference w:type="first" r:id="rId11"/>
          <w:footerReference w:type="first" r:id="rId12"/>
          <w:pgSz w:w="11907" w:h="16839"/>
          <w:pgMar w:top="1134" w:right="567" w:bottom="1134" w:left="1701" w:header="340" w:footer="340" w:gutter="0"/>
          <w:cols w:space="1296"/>
          <w:titlePg/>
          <w:docGrid w:linePitch="326"/>
        </w:sect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78"/>
        <w:gridCol w:w="4961"/>
        <w:gridCol w:w="1978"/>
        <w:gridCol w:w="1458"/>
        <w:gridCol w:w="1562"/>
        <w:gridCol w:w="1353"/>
        <w:gridCol w:w="1353"/>
        <w:gridCol w:w="1511"/>
      </w:tblGrid>
      <w:tr w:rsidR="009F5422" w:rsidRPr="0083390E" w:rsidTr="004C291A">
        <w:trPr>
          <w:trHeight w:val="510"/>
          <w:tblHeader/>
        </w:trPr>
        <w:tc>
          <w:tcPr>
            <w:tcW w:w="1178"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4176"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bookmarkStart w:id="0" w:name="_GoBack"/>
            <w:bookmarkEnd w:id="0"/>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965BD5" w:rsidRPr="0083390E" w:rsidTr="004C291A">
        <w:trPr>
          <w:trHeight w:val="498"/>
          <w:tblHeader/>
        </w:trPr>
        <w:tc>
          <w:tcPr>
            <w:tcW w:w="11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65BD5" w:rsidRPr="0083390E" w:rsidRDefault="00965BD5"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65BD5" w:rsidRPr="0083390E" w:rsidRDefault="00965BD5"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78" w:type="dxa"/>
            <w:vMerge w:val="restart"/>
            <w:tcBorders>
              <w:top w:val="single" w:sz="4" w:space="0" w:color="auto"/>
              <w:left w:val="single" w:sz="4" w:space="0" w:color="auto"/>
              <w:right w:val="single" w:sz="4" w:space="0" w:color="auto"/>
            </w:tcBorders>
            <w:shd w:val="clear" w:color="auto" w:fill="FBE4D5"/>
          </w:tcPr>
          <w:p w:rsidR="00965BD5" w:rsidRDefault="00965BD5" w:rsidP="007136E8">
            <w:pPr>
              <w:tabs>
                <w:tab w:val="left" w:pos="3555"/>
              </w:tabs>
              <w:ind w:firstLine="0"/>
              <w:jc w:val="center"/>
              <w:rPr>
                <w:rFonts w:ascii="Times New Roman" w:eastAsia="Calibri" w:hAnsi="Times New Roman" w:cs="Times New Roman"/>
                <w:b/>
                <w:sz w:val="22"/>
                <w:szCs w:val="22"/>
              </w:rPr>
            </w:pPr>
            <w:r w:rsidRPr="00111FA3">
              <w:rPr>
                <w:rFonts w:ascii="Times New Roman" w:eastAsia="Calibri" w:hAnsi="Times New Roman" w:cs="Times New Roman"/>
                <w:b/>
                <w:sz w:val="22"/>
                <w:szCs w:val="22"/>
              </w:rPr>
              <w:t xml:space="preserve">Ataskaitiniai </w:t>
            </w:r>
            <w:r>
              <w:rPr>
                <w:rFonts w:ascii="Times New Roman" w:eastAsia="Calibri" w:hAnsi="Times New Roman" w:cs="Times New Roman"/>
                <w:b/>
                <w:sz w:val="22"/>
                <w:szCs w:val="22"/>
              </w:rPr>
              <w:t xml:space="preserve">arba praėję ataskaitiniai </w:t>
            </w:r>
            <w:r w:rsidRPr="00111FA3">
              <w:rPr>
                <w:rFonts w:ascii="Times New Roman" w:eastAsia="Calibri" w:hAnsi="Times New Roman" w:cs="Times New Roman"/>
                <w:b/>
                <w:sz w:val="22"/>
                <w:szCs w:val="22"/>
              </w:rPr>
              <w:t>metai</w:t>
            </w:r>
          </w:p>
          <w:p w:rsidR="00965BD5" w:rsidRPr="0083390E" w:rsidRDefault="00965BD5" w:rsidP="00965BD5">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65BD5" w:rsidRPr="008E3FD3" w:rsidRDefault="00965BD5" w:rsidP="007136E8">
            <w:pPr>
              <w:tabs>
                <w:tab w:val="left" w:pos="3555"/>
              </w:tabs>
              <w:ind w:firstLine="0"/>
              <w:jc w:val="center"/>
              <w:rPr>
                <w:rFonts w:ascii="Times New Roman" w:eastAsia="Calibri" w:hAnsi="Times New Roman" w:cs="Times New Roman"/>
                <w:b/>
                <w:sz w:val="22"/>
                <w:szCs w:val="22"/>
              </w:rPr>
            </w:pPr>
          </w:p>
        </w:tc>
        <w:tc>
          <w:tcPr>
            <w:tcW w:w="30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5BD5" w:rsidRPr="0083390E" w:rsidRDefault="00965BD5"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2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65BD5" w:rsidRPr="0083390E" w:rsidRDefault="00965BD5"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3F75EF" w:rsidRPr="0083390E" w:rsidTr="004C291A">
        <w:trPr>
          <w:trHeight w:val="498"/>
          <w:tblHeader/>
        </w:trPr>
        <w:tc>
          <w:tcPr>
            <w:tcW w:w="1178" w:type="dxa"/>
            <w:vMerge/>
            <w:tcBorders>
              <w:top w:val="single" w:sz="4" w:space="0" w:color="auto"/>
              <w:left w:val="single" w:sz="4" w:space="0" w:color="auto"/>
              <w:bottom w:val="single" w:sz="4" w:space="0" w:color="auto"/>
              <w:right w:val="single" w:sz="4" w:space="0" w:color="auto"/>
            </w:tcBorders>
            <w:vAlign w:val="center"/>
          </w:tcPr>
          <w:p w:rsidR="003F75EF" w:rsidRPr="0083390E" w:rsidRDefault="003F75EF" w:rsidP="007136E8">
            <w:pPr>
              <w:ind w:firstLine="0"/>
              <w:rPr>
                <w:rFonts w:ascii="Times New Roman" w:eastAsia="Calibri" w:hAnsi="Times New Roman" w:cs="Times New Roman"/>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3F75EF" w:rsidRPr="0083390E" w:rsidRDefault="003F75EF" w:rsidP="007136E8">
            <w:pPr>
              <w:ind w:firstLine="0"/>
              <w:rPr>
                <w:rFonts w:ascii="Times New Roman" w:eastAsia="Calibri" w:hAnsi="Times New Roman" w:cs="Times New Roman"/>
                <w:b/>
                <w:sz w:val="22"/>
                <w:szCs w:val="22"/>
              </w:rPr>
            </w:pPr>
          </w:p>
        </w:tc>
        <w:tc>
          <w:tcPr>
            <w:tcW w:w="1978" w:type="dxa"/>
            <w:vMerge/>
            <w:tcBorders>
              <w:left w:val="single" w:sz="4" w:space="0" w:color="auto"/>
              <w:bottom w:val="single" w:sz="4" w:space="0" w:color="auto"/>
              <w:right w:val="single" w:sz="4" w:space="0" w:color="auto"/>
            </w:tcBorders>
            <w:shd w:val="clear" w:color="auto" w:fill="FBE4D5"/>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BE4D5"/>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3F75EF" w:rsidRPr="0083390E" w:rsidRDefault="003F75EF" w:rsidP="007136E8">
            <w:pPr>
              <w:tabs>
                <w:tab w:val="left" w:pos="3555"/>
              </w:tabs>
              <w:ind w:firstLine="0"/>
              <w:jc w:val="center"/>
              <w:rPr>
                <w:rFonts w:ascii="Times New Roman" w:eastAsia="Calibri" w:hAnsi="Times New Roman" w:cs="Times New Roman"/>
                <w:i/>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BE4D5"/>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3F75EF" w:rsidRPr="0083390E" w:rsidRDefault="003F75EF" w:rsidP="007136E8">
            <w:pPr>
              <w:tabs>
                <w:tab w:val="left" w:pos="3555"/>
              </w:tabs>
              <w:ind w:firstLine="0"/>
              <w:jc w:val="center"/>
              <w:rPr>
                <w:rFonts w:ascii="Times New Roman" w:eastAsia="Calibri" w:hAnsi="Times New Roman" w:cs="Times New Roman"/>
                <w: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BE4D5"/>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BE4D5"/>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r>
      <w:tr w:rsidR="009F5422"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4176"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4C291A">
        <w:trPr>
          <w:trHeight w:val="1021"/>
          <w:tblHeader/>
        </w:trPr>
        <w:tc>
          <w:tcPr>
            <w:tcW w:w="1178"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4176"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8E0367" w:rsidP="0083390E">
            <w:pPr>
              <w:tabs>
                <w:tab w:val="left" w:pos="3555"/>
              </w:tabs>
              <w:ind w:firstLine="0"/>
              <w:jc w:val="both"/>
              <w:rPr>
                <w:rFonts w:ascii="Times New Roman" w:eastAsia="Calibri" w:hAnsi="Times New Roman" w:cs="Times New Roman"/>
                <w:b/>
                <w:sz w:val="22"/>
                <w:szCs w:val="22"/>
              </w:rPr>
            </w:pPr>
            <w:r w:rsidRPr="008E0367">
              <w:rPr>
                <w:rFonts w:ascii="Times New Roman" w:eastAsia="Calibri" w:hAnsi="Times New Roman" w:cs="Times New Roman"/>
                <w:i/>
                <w:sz w:val="22"/>
                <w:szCs w:val="22"/>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3F75EF" w:rsidRPr="0083390E" w:rsidTr="004C291A">
        <w:trPr>
          <w:trHeight w:val="1776"/>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3F75EF" w:rsidRPr="0083390E" w:rsidRDefault="003F75EF"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Čia ir toliau (žemiau esančiose šios lentelės II stulpelio eilutėse) įrašykite konkrečiai, kokios paslaugos teikiamos, ir nurodykite tą patį mato vienetą (pvz., vnt., kartais, valandomis, dienomis, paromis ir pan.).</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1021"/>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Parduotos paslaugos vidutinis įkainis (Eur už mato vnt.) </w:t>
            </w:r>
          </w:p>
          <w:p w:rsidR="003F75EF" w:rsidRPr="0083390E" w:rsidRDefault="003F75EF"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(Eur)</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p>
        </w:tc>
      </w:tr>
      <w:tr w:rsidR="007D3327" w:rsidRPr="0083390E" w:rsidTr="004C291A">
        <w:trPr>
          <w:trHeight w:val="1265"/>
          <w:tblHeader/>
        </w:trPr>
        <w:tc>
          <w:tcPr>
            <w:tcW w:w="1178"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t>4.1.2.</w:t>
            </w:r>
          </w:p>
        </w:tc>
        <w:tc>
          <w:tcPr>
            <w:tcW w:w="14176"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8E0367" w:rsidP="007D3327">
            <w:pPr>
              <w:tabs>
                <w:tab w:val="left" w:pos="3555"/>
              </w:tabs>
              <w:ind w:firstLine="0"/>
              <w:jc w:val="both"/>
              <w:rPr>
                <w:rFonts w:ascii="Times New Roman" w:eastAsia="Calibri" w:hAnsi="Times New Roman" w:cs="Times New Roman"/>
                <w:i/>
                <w:sz w:val="22"/>
                <w:szCs w:val="22"/>
              </w:rPr>
            </w:pPr>
            <w:r w:rsidRPr="008E0367">
              <w:rPr>
                <w:rFonts w:ascii="Times New Roman" w:eastAsia="Calibri"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3F75EF" w:rsidRPr="0083390E" w:rsidTr="004C291A">
        <w:trPr>
          <w:trHeight w:val="1787"/>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CE7227" w:rsidRDefault="003F75EF"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lastRenderedPageBreak/>
              <w:t>4.1.2.1.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CE7227" w:rsidRDefault="003F75EF"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Pagaminta (užauginta)</w:t>
            </w:r>
          </w:p>
          <w:p w:rsidR="003F75EF" w:rsidRPr="00CE7227" w:rsidRDefault="003F75EF"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3F75EF" w:rsidRPr="00CE7227" w:rsidRDefault="003F75EF" w:rsidP="007D3327">
            <w:pPr>
              <w:tabs>
                <w:tab w:val="left" w:pos="3555"/>
              </w:tabs>
              <w:ind w:firstLine="0"/>
              <w:jc w:val="both"/>
              <w:rPr>
                <w:rFonts w:ascii="Times New Roman" w:eastAsia="Calibri" w:hAnsi="Times New Roman" w:cs="Times New Roman"/>
                <w:i/>
                <w:sz w:val="22"/>
                <w:szCs w:val="22"/>
              </w:rPr>
            </w:pPr>
            <w:r w:rsidRPr="00CE7227">
              <w:rPr>
                <w:rFonts w:ascii="Times New Roman" w:eastAsia="Calibri" w:hAnsi="Times New Roman" w:cs="Times New Roman"/>
                <w:i/>
                <w:iCs/>
                <w:sz w:val="22"/>
                <w:szCs w:val="22"/>
              </w:rPr>
              <w:t>Čia ir toliau (žemiau esančiose šios lentelės II stulpelio eilutėse) įrašykite konkrečiai, kas gaminama (užauginama) pagal EVRK (nurodomas EVRK kodas) ir nurodykite mato vienetą (pvz., vnt., kg, t).</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7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CE7227" w:rsidRDefault="003F75EF"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CE7227" w:rsidRDefault="003F75EF"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3F75EF" w:rsidRPr="00CE7227" w:rsidRDefault="003F75EF"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84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CE7227" w:rsidRDefault="003F75EF"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CE7227" w:rsidRDefault="003F75EF"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(Eur)</w:t>
            </w:r>
          </w:p>
          <w:p w:rsidR="003F75EF" w:rsidRPr="00CE7227" w:rsidRDefault="003F75EF"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Eur už 1 mato vienetą, nurodytą </w:t>
            </w:r>
            <w:r w:rsidRPr="008E0367">
              <w:rPr>
                <w:rFonts w:ascii="Times New Roman" w:eastAsia="Calibri" w:hAnsi="Times New Roman" w:cs="Times New Roman"/>
                <w:i/>
                <w:iCs/>
                <w:sz w:val="22"/>
                <w:szCs w:val="22"/>
              </w:rPr>
              <w:t>4.1.2.1–4.1.2.2 eilutėse</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CE7227" w:rsidRDefault="003F75EF"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CE7227" w:rsidRDefault="003F75EF"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(Eur)</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7D3327" w:rsidRPr="0083390E" w:rsidTr="004C291A">
        <w:trPr>
          <w:trHeight w:val="510"/>
          <w:tblHeader/>
        </w:trPr>
        <w:tc>
          <w:tcPr>
            <w:tcW w:w="11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417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3F75EF" w:rsidRPr="0083390E" w:rsidTr="004C291A">
        <w:trPr>
          <w:trHeight w:val="243"/>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43"/>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43"/>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7D3327" w:rsidRPr="0083390E" w:rsidTr="004C291A">
        <w:trPr>
          <w:trHeight w:val="765"/>
          <w:tblHeader/>
        </w:trPr>
        <w:tc>
          <w:tcPr>
            <w:tcW w:w="11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w:t>
            </w:r>
          </w:p>
        </w:tc>
        <w:tc>
          <w:tcPr>
            <w:tcW w:w="14176"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F75EF" w:rsidRPr="0083390E" w:rsidRDefault="003F75EF"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3F75EF"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961" w:type="dxa"/>
            <w:tcBorders>
              <w:top w:val="single" w:sz="4" w:space="0" w:color="auto"/>
              <w:left w:val="single" w:sz="4" w:space="0" w:color="auto"/>
              <w:bottom w:val="single" w:sz="4" w:space="0" w:color="auto"/>
              <w:right w:val="single" w:sz="4" w:space="0" w:color="auto"/>
            </w:tcBorders>
          </w:tcPr>
          <w:p w:rsidR="003F75EF" w:rsidRPr="0083390E" w:rsidRDefault="003F75EF"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3F75EF" w:rsidRPr="0083390E" w:rsidRDefault="003F75EF"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4.3.1.2.</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43"/>
          <w:tblHeader/>
        </w:trPr>
        <w:tc>
          <w:tcPr>
            <w:tcW w:w="11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43"/>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r w:rsidR="004C291A" w:rsidRPr="0083390E" w:rsidTr="004C291A">
        <w:trPr>
          <w:trHeight w:val="254"/>
          <w:tblHeader/>
        </w:trPr>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961" w:type="dxa"/>
            <w:tcBorders>
              <w:top w:val="single" w:sz="4" w:space="0" w:color="auto"/>
              <w:left w:val="single" w:sz="4" w:space="0" w:color="auto"/>
              <w:bottom w:val="single" w:sz="4" w:space="0" w:color="auto"/>
              <w:right w:val="single" w:sz="4" w:space="0" w:color="auto"/>
            </w:tcBorders>
          </w:tcPr>
          <w:p w:rsidR="004C291A" w:rsidRPr="0083390E" w:rsidRDefault="004C291A"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154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12"/>
        <w:gridCol w:w="360"/>
        <w:gridCol w:w="2253"/>
        <w:gridCol w:w="87"/>
        <w:gridCol w:w="1710"/>
        <w:gridCol w:w="45"/>
        <w:gridCol w:w="1701"/>
        <w:gridCol w:w="684"/>
        <w:gridCol w:w="1017"/>
        <w:gridCol w:w="1843"/>
        <w:gridCol w:w="110"/>
        <w:gridCol w:w="1440"/>
      </w:tblGrid>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w:t>
            </w:r>
          </w:p>
        </w:tc>
        <w:tc>
          <w:tcPr>
            <w:tcW w:w="14462" w:type="dxa"/>
            <w:gridSpan w:val="12"/>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w:t>
            </w:r>
          </w:p>
        </w:tc>
        <w:tc>
          <w:tcPr>
            <w:tcW w:w="14462" w:type="dxa"/>
            <w:gridSpan w:val="12"/>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turimos paskolos ir (arba) išperkamoji nuoma (lizingas), Eur</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(Eur)</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(Eur)</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996B20" w:rsidP="00D56A5E">
            <w:pPr>
              <w:ind w:firstLine="0"/>
              <w:jc w:val="center"/>
              <w:rPr>
                <w:rFonts w:ascii="Times New Roman" w:eastAsia="Calibri" w:hAnsi="Times New Roman" w:cs="Times New Roman"/>
                <w:sz w:val="22"/>
                <w:szCs w:val="22"/>
              </w:rPr>
            </w:pPr>
            <w:r>
              <w:rPr>
                <w:rFonts w:ascii="Times New Roman" w:eastAsia="Calibri" w:hAnsi="Times New Roman" w:cs="Times New Roman"/>
                <w:i/>
                <w:sz w:val="22"/>
                <w:szCs w:val="22"/>
              </w:rPr>
              <w:t xml:space="preserve">(metai, </w:t>
            </w:r>
            <w:r w:rsidR="00D56A5E" w:rsidRPr="0083390E">
              <w:rPr>
                <w:rFonts w:ascii="Times New Roman" w:eastAsia="Calibri" w:hAnsi="Times New Roman" w:cs="Times New Roman"/>
                <w:i/>
                <w:sz w:val="22"/>
                <w:szCs w:val="22"/>
              </w:rPr>
              <w:t>mėnuo)</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5.1.1.1.</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5.1.1.2.</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&lt;...&gt;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9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AC42B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                -</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5.2.</w:t>
            </w:r>
          </w:p>
        </w:tc>
        <w:tc>
          <w:tcPr>
            <w:tcW w:w="14462" w:type="dxa"/>
            <w:gridSpan w:val="12"/>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turimų paskolų valdymas, Eur</w:t>
            </w: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996B20" w:rsidRPr="0083390E" w:rsidTr="004C291A">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96B20" w:rsidRPr="0083390E" w:rsidRDefault="00996B20"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96B20" w:rsidRPr="0083390E" w:rsidRDefault="00996B20"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2613" w:type="dxa"/>
            <w:gridSpan w:val="2"/>
            <w:vMerge w:val="restart"/>
            <w:tcBorders>
              <w:top w:val="single" w:sz="4" w:space="0" w:color="auto"/>
              <w:left w:val="single" w:sz="4" w:space="0" w:color="auto"/>
              <w:right w:val="single" w:sz="4" w:space="0" w:color="auto"/>
            </w:tcBorders>
            <w:shd w:val="clear" w:color="auto" w:fill="FBE4D5"/>
          </w:tcPr>
          <w:p w:rsidR="00996B20" w:rsidRPr="008E3FD3" w:rsidRDefault="00996B20" w:rsidP="00474371">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r w:rsidRPr="00996B20">
              <w:rPr>
                <w:rFonts w:ascii="Times New Roman" w:eastAsia="Calibri" w:hAnsi="Times New Roman" w:cs="Times New Roman"/>
                <w:b/>
                <w:sz w:val="22"/>
                <w:szCs w:val="22"/>
              </w:rPr>
              <w:t>ar praėję ataskaitiniai</w:t>
            </w:r>
          </w:p>
          <w:p w:rsidR="00996B20" w:rsidRDefault="00996B20" w:rsidP="00474371">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m</w:t>
            </w:r>
            <w:r w:rsidRPr="008E3FD3">
              <w:rPr>
                <w:rFonts w:ascii="Times New Roman" w:eastAsia="Calibri" w:hAnsi="Times New Roman" w:cs="Times New Roman"/>
                <w:b/>
                <w:sz w:val="22"/>
                <w:szCs w:val="22"/>
              </w:rPr>
              <w:t>etai</w:t>
            </w:r>
          </w:p>
          <w:p w:rsidR="00996B20" w:rsidRPr="00D56A5E" w:rsidRDefault="00996B20"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996B20" w:rsidRPr="0083390E" w:rsidRDefault="00996B20"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50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96B20" w:rsidRPr="0083390E" w:rsidRDefault="00996B20"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4C291A" w:rsidRPr="0083390E" w:rsidTr="004C291A">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3212"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2613" w:type="dxa"/>
            <w:gridSpan w:val="2"/>
            <w:vMerge/>
            <w:tcBorders>
              <w:left w:val="single" w:sz="4" w:space="0" w:color="auto"/>
              <w:bottom w:val="single" w:sz="4" w:space="0" w:color="auto"/>
              <w:right w:val="single" w:sz="4" w:space="0" w:color="auto"/>
            </w:tcBorders>
            <w:shd w:val="clear" w:color="auto" w:fill="FBE4D5"/>
          </w:tcPr>
          <w:p w:rsidR="004C291A" w:rsidRPr="00D56A5E" w:rsidRDefault="004C291A" w:rsidP="00474371">
            <w:pPr>
              <w:ind w:firstLine="0"/>
              <w:jc w:val="center"/>
              <w:rPr>
                <w:rFonts w:ascii="Times New Roman" w:eastAsia="Calibri" w:hAnsi="Times New Roman" w:cs="Times New Roman"/>
                <w:b/>
                <w:color w:val="FF0000"/>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C291A" w:rsidRPr="0083390E" w:rsidRDefault="004C291A"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C291A" w:rsidRPr="0083390E" w:rsidRDefault="004C291A"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C291A" w:rsidRPr="0083390E" w:rsidRDefault="004C291A"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C291A" w:rsidRPr="0083390E" w:rsidRDefault="004C291A"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4C291A" w:rsidRPr="0083390E" w:rsidRDefault="004C291A"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5.2.1.2.</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5.2.2.</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5.2.3.</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5.2.4.</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5.2.5.</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5.2.6.</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5.2.7.</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r>
      <w:tr w:rsidR="00422314"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5.3.</w:t>
            </w:r>
          </w:p>
        </w:tc>
        <w:tc>
          <w:tcPr>
            <w:tcW w:w="14462" w:type="dxa"/>
            <w:gridSpan w:val="12"/>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turimos išperkamosios nuomos (lizingo) valdymas, Eur</w:t>
            </w: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46BE1" w:rsidRPr="0083390E" w:rsidTr="004C291A">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46BE1" w:rsidRPr="0083390E" w:rsidRDefault="00246BE1"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46BE1" w:rsidRPr="0083390E" w:rsidRDefault="00246BE1"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2613" w:type="dxa"/>
            <w:gridSpan w:val="2"/>
            <w:vMerge w:val="restart"/>
            <w:tcBorders>
              <w:top w:val="single" w:sz="4" w:space="0" w:color="auto"/>
              <w:left w:val="single" w:sz="4" w:space="0" w:color="auto"/>
              <w:right w:val="single" w:sz="4" w:space="0" w:color="auto"/>
            </w:tcBorders>
            <w:shd w:val="clear" w:color="auto" w:fill="FBE4D5"/>
          </w:tcPr>
          <w:p w:rsidR="00246BE1" w:rsidRPr="008E3FD3" w:rsidRDefault="00246BE1" w:rsidP="00703538">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r w:rsidRPr="00996B20">
              <w:rPr>
                <w:rFonts w:ascii="Times New Roman" w:eastAsia="Calibri" w:hAnsi="Times New Roman" w:cs="Times New Roman"/>
                <w:b/>
                <w:sz w:val="22"/>
                <w:szCs w:val="22"/>
              </w:rPr>
              <w:t>ar praėję ataskaitiniai</w:t>
            </w:r>
          </w:p>
          <w:p w:rsidR="00246BE1" w:rsidRDefault="00246BE1" w:rsidP="00703538">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m</w:t>
            </w:r>
            <w:r w:rsidRPr="008E3FD3">
              <w:rPr>
                <w:rFonts w:ascii="Times New Roman" w:eastAsia="Calibri" w:hAnsi="Times New Roman" w:cs="Times New Roman"/>
                <w:b/>
                <w:sz w:val="22"/>
                <w:szCs w:val="22"/>
              </w:rPr>
              <w:t>etai</w:t>
            </w:r>
          </w:p>
          <w:p w:rsidR="00246BE1" w:rsidRPr="00D56A5E" w:rsidRDefault="00246BE1"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46BE1" w:rsidRPr="0083390E" w:rsidRDefault="00246BE1"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50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46BE1" w:rsidRPr="0083390E" w:rsidRDefault="00246BE1"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4C291A" w:rsidRPr="0083390E" w:rsidTr="004C291A">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703538">
            <w:pPr>
              <w:ind w:firstLine="0"/>
              <w:jc w:val="center"/>
              <w:rPr>
                <w:rFonts w:ascii="Times New Roman" w:eastAsia="Calibri" w:hAnsi="Times New Roman" w:cs="Times New Roman"/>
                <w:b/>
                <w:sz w:val="22"/>
                <w:szCs w:val="22"/>
              </w:rPr>
            </w:pPr>
          </w:p>
        </w:tc>
        <w:tc>
          <w:tcPr>
            <w:tcW w:w="3212"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703538">
            <w:pPr>
              <w:ind w:firstLine="0"/>
              <w:jc w:val="center"/>
              <w:rPr>
                <w:rFonts w:ascii="Times New Roman" w:eastAsia="Calibri" w:hAnsi="Times New Roman" w:cs="Times New Roman"/>
                <w:b/>
                <w:sz w:val="22"/>
                <w:szCs w:val="22"/>
              </w:rPr>
            </w:pPr>
          </w:p>
        </w:tc>
        <w:tc>
          <w:tcPr>
            <w:tcW w:w="2613" w:type="dxa"/>
            <w:gridSpan w:val="2"/>
            <w:vMerge/>
            <w:tcBorders>
              <w:left w:val="single" w:sz="4" w:space="0" w:color="auto"/>
              <w:bottom w:val="single" w:sz="4" w:space="0" w:color="auto"/>
              <w:right w:val="single" w:sz="4" w:space="0" w:color="auto"/>
            </w:tcBorders>
            <w:shd w:val="clear" w:color="auto" w:fill="FBE4D5"/>
          </w:tcPr>
          <w:p w:rsidR="004C291A" w:rsidRPr="00D56A5E" w:rsidRDefault="004C291A" w:rsidP="00703538">
            <w:pPr>
              <w:ind w:firstLine="0"/>
              <w:jc w:val="center"/>
              <w:rPr>
                <w:rFonts w:ascii="Times New Roman" w:eastAsia="Calibri" w:hAnsi="Times New Roman" w:cs="Times New Roman"/>
                <w:b/>
                <w:color w:val="FF0000"/>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C291A" w:rsidRPr="0083390E" w:rsidRDefault="004C291A"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4C291A" w:rsidRPr="0083390E" w:rsidRDefault="004C291A"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BD253A">
            <w:pPr>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5.3.1.</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703538">
            <w:pPr>
              <w:ind w:firstLine="0"/>
              <w:jc w:val="center"/>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03538">
            <w:pPr>
              <w:ind w:firstLine="0"/>
              <w:jc w:val="center"/>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03538">
            <w:pPr>
              <w:ind w:firstLine="0"/>
              <w:jc w:val="center"/>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03538">
            <w:pPr>
              <w:ind w:firstLine="0"/>
              <w:jc w:val="center"/>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03538">
            <w:pPr>
              <w:ind w:firstLine="0"/>
              <w:jc w:val="center"/>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703538">
            <w:pPr>
              <w:ind w:firstLine="0"/>
              <w:jc w:val="center"/>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5.3.2.</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5.3.3.</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5.3.4.</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r>
      <w:tr w:rsidR="004C291A" w:rsidRPr="0083390E" w:rsidTr="004C291A">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5.3.5.</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4C291A" w:rsidRPr="0083390E" w:rsidRDefault="004C291A" w:rsidP="0053065D">
            <w:pPr>
              <w:ind w:firstLine="0"/>
              <w:jc w:val="both"/>
              <w:rPr>
                <w:rFonts w:ascii="Times New Roman" w:eastAsia="Calibri" w:hAnsi="Times New Roman" w:cs="Times New Roman"/>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91A" w:rsidRPr="0083390E" w:rsidRDefault="004C291A" w:rsidP="0053065D">
            <w:pPr>
              <w:ind w:firstLine="0"/>
              <w:jc w:val="both"/>
              <w:rPr>
                <w:rFonts w:ascii="Times New Roman" w:eastAsia="Calibri" w:hAnsi="Times New Roman" w:cs="Times New Roman"/>
                <w:b/>
                <w:sz w:val="22"/>
                <w:szCs w:val="22"/>
              </w:rPr>
            </w:pPr>
          </w:p>
        </w:tc>
      </w:tr>
    </w:tbl>
    <w:p w:rsidR="002F3884" w:rsidRDefault="002F3884" w:rsidP="00EB3795">
      <w:pPr>
        <w:ind w:firstLine="0"/>
        <w:rPr>
          <w:rFonts w:ascii="Times New Roman" w:hAnsi="Times New Roman" w:cs="Times New Roman"/>
          <w:sz w:val="24"/>
          <w:szCs w:val="24"/>
        </w:rPr>
      </w:pPr>
    </w:p>
    <w:tbl>
      <w:tblPr>
        <w:tblStyle w:val="Lentelstinklelis"/>
        <w:tblW w:w="15350" w:type="dxa"/>
        <w:tblLayout w:type="fixed"/>
        <w:tblLook w:val="04A0" w:firstRow="1" w:lastRow="0" w:firstColumn="1" w:lastColumn="0" w:noHBand="0" w:noVBand="1"/>
      </w:tblPr>
      <w:tblGrid>
        <w:gridCol w:w="991"/>
        <w:gridCol w:w="3995"/>
        <w:gridCol w:w="1835"/>
        <w:gridCol w:w="1511"/>
        <w:gridCol w:w="1620"/>
        <w:gridCol w:w="1727"/>
        <w:gridCol w:w="1835"/>
        <w:gridCol w:w="1836"/>
      </w:tblGrid>
      <w:tr w:rsidR="00E55D74" w:rsidRPr="0083390E" w:rsidTr="004C291A">
        <w:trPr>
          <w:trHeight w:val="504"/>
          <w:tblHeader/>
        </w:trPr>
        <w:tc>
          <w:tcPr>
            <w:tcW w:w="991" w:type="dxa"/>
            <w:shd w:val="clear" w:color="auto" w:fill="F7CAAC" w:themeFill="accent2" w:themeFillTint="66"/>
            <w:vAlign w:val="center"/>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w:t>
            </w:r>
          </w:p>
        </w:tc>
        <w:tc>
          <w:tcPr>
            <w:tcW w:w="14359" w:type="dxa"/>
            <w:gridSpan w:val="7"/>
            <w:shd w:val="clear" w:color="auto" w:fill="F7CAAC" w:themeFill="accent2" w:themeFillTint="66"/>
          </w:tcPr>
          <w:p w:rsidR="00E55D74" w:rsidRPr="00DE6EBD" w:rsidRDefault="00E55D74" w:rsidP="004B72EA">
            <w:pPr>
              <w:ind w:firstLine="0"/>
              <w:rPr>
                <w:rFonts w:ascii="Times New Roman" w:hAnsi="Times New Roman" w:cs="Times New Roman"/>
                <w:b/>
                <w:sz w:val="22"/>
                <w:szCs w:val="22"/>
              </w:rPr>
            </w:pPr>
            <w:r w:rsidRPr="00DE6EBD">
              <w:rPr>
                <w:rFonts w:ascii="Times New Roman" w:hAnsi="Times New Roman" w:cs="Times New Roman"/>
                <w:b/>
                <w:sz w:val="22"/>
                <w:szCs w:val="22"/>
              </w:rPr>
              <w:t>PAREIŠKĖJO FINANSINĖS ATASKAITOS IR PROGNOZĖS</w:t>
            </w:r>
          </w:p>
          <w:p w:rsidR="00E55D74" w:rsidRPr="0083390E" w:rsidRDefault="00E55D74" w:rsidP="004B72EA">
            <w:pPr>
              <w:ind w:firstLine="0"/>
              <w:rPr>
                <w:rFonts w:ascii="Times New Roman" w:hAnsi="Times New Roman" w:cs="Times New Roman"/>
                <w:b/>
                <w:i/>
                <w:sz w:val="22"/>
                <w:szCs w:val="22"/>
              </w:rPr>
            </w:pPr>
          </w:p>
        </w:tc>
      </w:tr>
      <w:tr w:rsidR="004C291A" w:rsidRPr="0083390E" w:rsidTr="004C291A">
        <w:trPr>
          <w:trHeight w:val="251"/>
          <w:tblHeader/>
        </w:trPr>
        <w:tc>
          <w:tcPr>
            <w:tcW w:w="991" w:type="dxa"/>
            <w:shd w:val="clear" w:color="auto" w:fill="FFFFFF" w:themeFill="background1"/>
            <w:vAlign w:val="center"/>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995" w:type="dxa"/>
            <w:shd w:val="clear" w:color="auto" w:fill="FFFFFF" w:themeFill="background1"/>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1835" w:type="dxa"/>
            <w:shd w:val="clear" w:color="auto" w:fill="FFFFFF" w:themeFill="background1"/>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511" w:type="dxa"/>
            <w:shd w:val="clear" w:color="auto" w:fill="FFFFFF" w:themeFill="background1"/>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620" w:type="dxa"/>
            <w:shd w:val="clear" w:color="auto" w:fill="FFFFFF" w:themeFill="background1"/>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727" w:type="dxa"/>
            <w:shd w:val="clear" w:color="auto" w:fill="FFFFFF" w:themeFill="background1"/>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835" w:type="dxa"/>
            <w:shd w:val="clear" w:color="auto" w:fill="FFFFFF" w:themeFill="background1"/>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833" w:type="dxa"/>
            <w:shd w:val="clear" w:color="auto" w:fill="FFFFFF" w:themeFill="background1"/>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r>
      <w:tr w:rsidR="00246BE1" w:rsidRPr="0083390E" w:rsidTr="004C291A">
        <w:trPr>
          <w:trHeight w:val="492"/>
          <w:tblHeader/>
        </w:trPr>
        <w:tc>
          <w:tcPr>
            <w:tcW w:w="991" w:type="dxa"/>
            <w:vMerge w:val="restart"/>
            <w:shd w:val="clear" w:color="auto" w:fill="FBE4D5" w:themeFill="accent2" w:themeFillTint="33"/>
            <w:vAlign w:val="center"/>
          </w:tcPr>
          <w:p w:rsidR="00246BE1" w:rsidRPr="0083390E" w:rsidRDefault="00246BE1"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995" w:type="dxa"/>
            <w:vMerge w:val="restart"/>
            <w:shd w:val="clear" w:color="auto" w:fill="FBE4D5" w:themeFill="accent2" w:themeFillTint="33"/>
            <w:vAlign w:val="center"/>
          </w:tcPr>
          <w:p w:rsidR="00246BE1" w:rsidRPr="0083390E" w:rsidRDefault="00246BE1"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1835" w:type="dxa"/>
            <w:vMerge w:val="restart"/>
            <w:shd w:val="clear" w:color="auto" w:fill="FBE4D5" w:themeFill="accent2" w:themeFillTint="33"/>
          </w:tcPr>
          <w:p w:rsidR="00246BE1" w:rsidRPr="00246BE1" w:rsidRDefault="00246BE1" w:rsidP="00246BE1">
            <w:pPr>
              <w:ind w:firstLine="0"/>
              <w:jc w:val="center"/>
              <w:rPr>
                <w:rFonts w:ascii="Times New Roman" w:hAnsi="Times New Roman" w:cs="Times New Roman"/>
                <w:b/>
                <w:sz w:val="22"/>
                <w:szCs w:val="22"/>
              </w:rPr>
            </w:pPr>
            <w:r w:rsidRPr="00246BE1">
              <w:rPr>
                <w:rFonts w:ascii="Times New Roman" w:hAnsi="Times New Roman" w:cs="Times New Roman"/>
                <w:b/>
                <w:sz w:val="22"/>
                <w:szCs w:val="22"/>
              </w:rPr>
              <w:t xml:space="preserve">Ataskaitiniai ar praėję </w:t>
            </w:r>
            <w:r w:rsidRPr="00246BE1">
              <w:rPr>
                <w:rFonts w:ascii="Times New Roman" w:hAnsi="Times New Roman" w:cs="Times New Roman"/>
                <w:b/>
                <w:sz w:val="22"/>
                <w:szCs w:val="22"/>
              </w:rPr>
              <w:lastRenderedPageBreak/>
              <w:t>ataskaitiniai</w:t>
            </w:r>
          </w:p>
          <w:p w:rsidR="00246BE1" w:rsidRPr="00246BE1" w:rsidRDefault="00246BE1" w:rsidP="00246BE1">
            <w:pPr>
              <w:ind w:firstLine="0"/>
              <w:jc w:val="center"/>
              <w:rPr>
                <w:rFonts w:ascii="Times New Roman" w:hAnsi="Times New Roman" w:cs="Times New Roman"/>
                <w:b/>
                <w:sz w:val="22"/>
                <w:szCs w:val="22"/>
              </w:rPr>
            </w:pPr>
            <w:r w:rsidRPr="00246BE1">
              <w:rPr>
                <w:rFonts w:ascii="Times New Roman" w:hAnsi="Times New Roman" w:cs="Times New Roman"/>
                <w:b/>
                <w:sz w:val="22"/>
                <w:szCs w:val="22"/>
              </w:rPr>
              <w:t>metai</w:t>
            </w:r>
          </w:p>
          <w:p w:rsidR="00246BE1" w:rsidRPr="008E3FD3" w:rsidRDefault="00246BE1" w:rsidP="00246BE1">
            <w:pPr>
              <w:ind w:firstLine="0"/>
              <w:jc w:val="center"/>
              <w:rPr>
                <w:rFonts w:ascii="Times New Roman" w:hAnsi="Times New Roman" w:cs="Times New Roman"/>
                <w:b/>
                <w:sz w:val="22"/>
                <w:szCs w:val="22"/>
              </w:rPr>
            </w:pPr>
            <w:r w:rsidRPr="00246BE1">
              <w:rPr>
                <w:rFonts w:ascii="Times New Roman" w:hAnsi="Times New Roman" w:cs="Times New Roman"/>
                <w:b/>
                <w:sz w:val="22"/>
                <w:szCs w:val="22"/>
              </w:rPr>
              <w:t>&lt;20...&gt;</w:t>
            </w:r>
          </w:p>
        </w:tc>
        <w:tc>
          <w:tcPr>
            <w:tcW w:w="3131" w:type="dxa"/>
            <w:gridSpan w:val="2"/>
            <w:shd w:val="clear" w:color="auto" w:fill="FBE4D5" w:themeFill="accent2" w:themeFillTint="33"/>
            <w:vAlign w:val="center"/>
          </w:tcPr>
          <w:p w:rsidR="00246BE1" w:rsidRPr="0083390E" w:rsidRDefault="00246BE1"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lastRenderedPageBreak/>
              <w:t>Verslo plano įgyvendinimo laikotarpis</w:t>
            </w:r>
          </w:p>
        </w:tc>
        <w:tc>
          <w:tcPr>
            <w:tcW w:w="5396" w:type="dxa"/>
            <w:gridSpan w:val="3"/>
            <w:shd w:val="clear" w:color="auto" w:fill="FBE4D5" w:themeFill="accent2" w:themeFillTint="33"/>
            <w:vAlign w:val="center"/>
          </w:tcPr>
          <w:p w:rsidR="00246BE1" w:rsidRPr="0083390E" w:rsidRDefault="00246BE1"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4C291A" w:rsidRPr="0083390E" w:rsidTr="004C291A">
        <w:trPr>
          <w:trHeight w:val="492"/>
          <w:tblHeader/>
        </w:trPr>
        <w:tc>
          <w:tcPr>
            <w:tcW w:w="991" w:type="dxa"/>
            <w:vMerge/>
            <w:shd w:val="clear" w:color="auto" w:fill="FBE4D5" w:themeFill="accent2" w:themeFillTint="33"/>
            <w:vAlign w:val="center"/>
          </w:tcPr>
          <w:p w:rsidR="004C291A" w:rsidRPr="0083390E" w:rsidRDefault="004C291A" w:rsidP="004B72EA">
            <w:pPr>
              <w:ind w:firstLine="0"/>
              <w:jc w:val="center"/>
              <w:rPr>
                <w:rFonts w:ascii="Times New Roman" w:hAnsi="Times New Roman" w:cs="Times New Roman"/>
                <w:b/>
                <w:sz w:val="22"/>
                <w:szCs w:val="22"/>
              </w:rPr>
            </w:pPr>
          </w:p>
        </w:tc>
        <w:tc>
          <w:tcPr>
            <w:tcW w:w="3995" w:type="dxa"/>
            <w:vMerge/>
            <w:shd w:val="clear" w:color="auto" w:fill="FBE4D5" w:themeFill="accent2" w:themeFillTint="33"/>
            <w:vAlign w:val="center"/>
          </w:tcPr>
          <w:p w:rsidR="004C291A" w:rsidRPr="0083390E" w:rsidRDefault="004C291A" w:rsidP="004B72EA">
            <w:pPr>
              <w:ind w:firstLine="0"/>
              <w:jc w:val="center"/>
              <w:rPr>
                <w:rFonts w:ascii="Times New Roman" w:hAnsi="Times New Roman" w:cs="Times New Roman"/>
                <w:b/>
                <w:sz w:val="22"/>
                <w:szCs w:val="22"/>
              </w:rPr>
            </w:pPr>
          </w:p>
        </w:tc>
        <w:tc>
          <w:tcPr>
            <w:tcW w:w="1835" w:type="dxa"/>
            <w:vMerge/>
            <w:shd w:val="clear" w:color="auto" w:fill="FBE4D5" w:themeFill="accent2" w:themeFillTint="33"/>
          </w:tcPr>
          <w:p w:rsidR="004C291A" w:rsidRPr="0083390E" w:rsidRDefault="004C291A" w:rsidP="004B72EA">
            <w:pPr>
              <w:ind w:firstLine="0"/>
              <w:jc w:val="center"/>
              <w:rPr>
                <w:rFonts w:ascii="Times New Roman" w:hAnsi="Times New Roman" w:cs="Times New Roman"/>
                <w:b/>
                <w:sz w:val="22"/>
                <w:szCs w:val="22"/>
              </w:rPr>
            </w:pPr>
          </w:p>
        </w:tc>
        <w:tc>
          <w:tcPr>
            <w:tcW w:w="1511" w:type="dxa"/>
            <w:shd w:val="clear" w:color="auto" w:fill="FBE4D5" w:themeFill="accent2" w:themeFillTint="33"/>
            <w:vAlign w:val="center"/>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4C291A" w:rsidRPr="0083390E" w:rsidRDefault="004C291A"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620" w:type="dxa"/>
            <w:shd w:val="clear" w:color="auto" w:fill="FBE4D5" w:themeFill="accent2" w:themeFillTint="33"/>
            <w:vAlign w:val="center"/>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4C291A" w:rsidRPr="0083390E" w:rsidRDefault="004C291A"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727" w:type="dxa"/>
            <w:shd w:val="clear" w:color="auto" w:fill="FBE4D5" w:themeFill="accent2" w:themeFillTint="33"/>
            <w:vAlign w:val="center"/>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4C291A" w:rsidRPr="0083390E" w:rsidRDefault="004C291A"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835" w:type="dxa"/>
            <w:shd w:val="clear" w:color="auto" w:fill="FBE4D5" w:themeFill="accent2" w:themeFillTint="33"/>
            <w:vAlign w:val="center"/>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4C291A" w:rsidRPr="0083390E" w:rsidRDefault="004C291A"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833" w:type="dxa"/>
            <w:shd w:val="clear" w:color="auto" w:fill="FBE4D5" w:themeFill="accent2" w:themeFillTint="33"/>
            <w:vAlign w:val="center"/>
          </w:tcPr>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4C291A" w:rsidRPr="0083390E" w:rsidRDefault="004C291A"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4C291A" w:rsidRPr="0083390E" w:rsidRDefault="004C291A"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4C291A">
        <w:trPr>
          <w:trHeight w:val="251"/>
          <w:tblHeader/>
        </w:trPr>
        <w:tc>
          <w:tcPr>
            <w:tcW w:w="991" w:type="dxa"/>
            <w:shd w:val="clear" w:color="auto" w:fill="F7CAAC" w:themeFill="accent2" w:themeFillTint="66"/>
            <w:vAlign w:val="center"/>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6.1.</w:t>
            </w:r>
          </w:p>
        </w:tc>
        <w:tc>
          <w:tcPr>
            <w:tcW w:w="14359" w:type="dxa"/>
            <w:gridSpan w:val="7"/>
            <w:shd w:val="clear" w:color="auto" w:fill="F7CAAC" w:themeFill="accent2" w:themeFillTint="66"/>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Turtas</w:t>
            </w:r>
          </w:p>
        </w:tc>
      </w:tr>
      <w:tr w:rsidR="004C291A" w:rsidRPr="0083390E" w:rsidTr="004C291A">
        <w:trPr>
          <w:trHeight w:val="240"/>
          <w:tblHeader/>
        </w:trPr>
        <w:tc>
          <w:tcPr>
            <w:tcW w:w="99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99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995" w:type="dxa"/>
            <w:shd w:val="clear" w:color="auto" w:fill="auto"/>
          </w:tcPr>
          <w:p w:rsidR="004C291A" w:rsidRPr="00111FA3" w:rsidRDefault="004C291A" w:rsidP="004B72EA">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995" w:type="dxa"/>
            <w:shd w:val="clear" w:color="auto" w:fill="auto"/>
          </w:tcPr>
          <w:p w:rsidR="004C291A" w:rsidRPr="00111FA3" w:rsidRDefault="004C291A" w:rsidP="004B72EA">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995" w:type="dxa"/>
            <w:shd w:val="clear" w:color="auto" w:fill="auto"/>
          </w:tcPr>
          <w:p w:rsidR="004C291A" w:rsidRPr="00111FA3" w:rsidRDefault="004C291A" w:rsidP="004B72EA">
            <w:pPr>
              <w:ind w:firstLine="0"/>
              <w:rPr>
                <w:rFonts w:ascii="Times New Roman" w:hAnsi="Times New Roman" w:cs="Times New Roman"/>
                <w:sz w:val="22"/>
                <w:szCs w:val="22"/>
              </w:rPr>
            </w:pPr>
            <w:r w:rsidRPr="00111FA3">
              <w:rPr>
                <w:rFonts w:ascii="Times New Roman" w:hAnsi="Times New Roman" w:cs="Times New Roman"/>
                <w:sz w:val="22"/>
                <w:szCs w:val="22"/>
              </w:rPr>
              <w:t>Patentai licencijos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995" w:type="dxa"/>
            <w:shd w:val="clear" w:color="auto" w:fill="auto"/>
          </w:tcPr>
          <w:p w:rsidR="004C291A" w:rsidRPr="00111FA3" w:rsidRDefault="004C291A" w:rsidP="004B72EA">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995" w:type="dxa"/>
            <w:shd w:val="clear" w:color="auto" w:fill="auto"/>
          </w:tcPr>
          <w:p w:rsidR="004C291A" w:rsidRPr="00111FA3" w:rsidRDefault="004C291A" w:rsidP="004B72EA">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I.6.</w:t>
            </w:r>
          </w:p>
        </w:tc>
        <w:tc>
          <w:tcPr>
            <w:tcW w:w="3995" w:type="dxa"/>
            <w:shd w:val="clear" w:color="auto" w:fill="auto"/>
          </w:tcPr>
          <w:p w:rsidR="004C291A" w:rsidRPr="00111FA3" w:rsidRDefault="004C291A" w:rsidP="004B72EA">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II.6.1</w:t>
            </w:r>
            <w:r w:rsidRPr="0083390E">
              <w:rPr>
                <w:rFonts w:ascii="Times New Roman" w:hAnsi="Times New Roman" w:cs="Times New Roman"/>
                <w:sz w:val="22"/>
                <w:szCs w:val="22"/>
              </w:rPr>
              <w:t>.</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E0347B">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r>
              <w:rPr>
                <w:rFonts w:ascii="Times New Roman" w:hAnsi="Times New Roman" w:cs="Times New Roman"/>
                <w:sz w:val="22"/>
                <w:szCs w:val="22"/>
              </w:rPr>
              <w:t>2.</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746"/>
          <w:tblHeader/>
        </w:trPr>
        <w:tc>
          <w:tcPr>
            <w:tcW w:w="991" w:type="dxa"/>
            <w:shd w:val="clear" w:color="auto" w:fill="auto"/>
          </w:tcPr>
          <w:p w:rsidR="004C291A" w:rsidRPr="0083390E" w:rsidRDefault="004C291A" w:rsidP="00E0347B">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7.</w:t>
            </w:r>
          </w:p>
        </w:tc>
        <w:tc>
          <w:tcPr>
            <w:tcW w:w="3995" w:type="dxa"/>
            <w:shd w:val="clear" w:color="auto" w:fill="auto"/>
          </w:tcPr>
          <w:p w:rsidR="004C291A" w:rsidRPr="005E54A2" w:rsidRDefault="004C291A" w:rsidP="004B72EA">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995" w:type="dxa"/>
            <w:shd w:val="clear" w:color="auto" w:fill="auto"/>
          </w:tcPr>
          <w:p w:rsidR="004C291A" w:rsidRPr="005E54A2" w:rsidRDefault="004C291A" w:rsidP="004B72EA">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995" w:type="dxa"/>
            <w:shd w:val="clear" w:color="auto" w:fill="auto"/>
          </w:tcPr>
          <w:p w:rsidR="004C291A" w:rsidRPr="005E54A2" w:rsidRDefault="004C291A" w:rsidP="00F92226">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995" w:type="dxa"/>
            <w:shd w:val="clear" w:color="auto" w:fill="auto"/>
          </w:tcPr>
          <w:p w:rsidR="004C291A" w:rsidRPr="005E54A2" w:rsidRDefault="004C291A" w:rsidP="00F92226">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III.3.</w:t>
            </w:r>
          </w:p>
        </w:tc>
        <w:tc>
          <w:tcPr>
            <w:tcW w:w="3995" w:type="dxa"/>
            <w:shd w:val="clear" w:color="auto" w:fill="auto"/>
          </w:tcPr>
          <w:p w:rsidR="004C291A" w:rsidRPr="005E54A2" w:rsidRDefault="004C291A"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III.4.</w:t>
            </w:r>
          </w:p>
        </w:tc>
        <w:tc>
          <w:tcPr>
            <w:tcW w:w="3995" w:type="dxa"/>
            <w:shd w:val="clear" w:color="auto" w:fill="auto"/>
          </w:tcPr>
          <w:p w:rsidR="004C291A" w:rsidRPr="005E54A2" w:rsidRDefault="004C291A"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III.5.</w:t>
            </w:r>
          </w:p>
        </w:tc>
        <w:tc>
          <w:tcPr>
            <w:tcW w:w="3995" w:type="dxa"/>
            <w:shd w:val="clear" w:color="auto" w:fill="auto"/>
          </w:tcPr>
          <w:p w:rsidR="004C291A" w:rsidRPr="005E54A2" w:rsidRDefault="004C291A"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lastRenderedPageBreak/>
              <w:t>III.6.</w:t>
            </w:r>
          </w:p>
        </w:tc>
        <w:tc>
          <w:tcPr>
            <w:tcW w:w="3995" w:type="dxa"/>
            <w:shd w:val="clear" w:color="auto" w:fill="auto"/>
          </w:tcPr>
          <w:p w:rsidR="004C291A" w:rsidRPr="005E54A2" w:rsidRDefault="004C291A"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III.7.</w:t>
            </w:r>
          </w:p>
        </w:tc>
        <w:tc>
          <w:tcPr>
            <w:tcW w:w="3995" w:type="dxa"/>
            <w:shd w:val="clear" w:color="auto" w:fill="auto"/>
          </w:tcPr>
          <w:p w:rsidR="004C291A" w:rsidRPr="005E54A2" w:rsidRDefault="004C291A" w:rsidP="004B72EA">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III.8.</w:t>
            </w:r>
          </w:p>
        </w:tc>
        <w:tc>
          <w:tcPr>
            <w:tcW w:w="3995" w:type="dxa"/>
            <w:shd w:val="clear" w:color="auto" w:fill="auto"/>
          </w:tcPr>
          <w:p w:rsidR="004C291A" w:rsidRPr="005E54A2" w:rsidRDefault="004C291A" w:rsidP="00B72A13">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III.9.</w:t>
            </w:r>
          </w:p>
        </w:tc>
        <w:tc>
          <w:tcPr>
            <w:tcW w:w="3995" w:type="dxa"/>
            <w:shd w:val="clear" w:color="auto" w:fill="auto"/>
          </w:tcPr>
          <w:p w:rsidR="004C291A" w:rsidRPr="005E54A2" w:rsidRDefault="004C291A" w:rsidP="00B72A13">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IV.</w:t>
            </w:r>
          </w:p>
        </w:tc>
        <w:tc>
          <w:tcPr>
            <w:tcW w:w="3995" w:type="dxa"/>
            <w:shd w:val="clear" w:color="auto" w:fill="auto"/>
          </w:tcPr>
          <w:p w:rsidR="004C291A" w:rsidRPr="005E54A2" w:rsidRDefault="004C291A" w:rsidP="00B72A13">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IV.1.</w:t>
            </w:r>
          </w:p>
        </w:tc>
        <w:tc>
          <w:tcPr>
            <w:tcW w:w="3995" w:type="dxa"/>
            <w:shd w:val="clear" w:color="auto" w:fill="auto"/>
          </w:tcPr>
          <w:p w:rsidR="004C291A" w:rsidRPr="005E54A2" w:rsidRDefault="004C291A"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IV.2.</w:t>
            </w:r>
          </w:p>
        </w:tc>
        <w:tc>
          <w:tcPr>
            <w:tcW w:w="3995" w:type="dxa"/>
            <w:shd w:val="clear" w:color="auto" w:fill="auto"/>
          </w:tcPr>
          <w:p w:rsidR="004C291A" w:rsidRPr="005E54A2" w:rsidRDefault="004C291A"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IV.3.</w:t>
            </w:r>
          </w:p>
        </w:tc>
        <w:tc>
          <w:tcPr>
            <w:tcW w:w="3995" w:type="dxa"/>
            <w:shd w:val="clear" w:color="auto" w:fill="auto"/>
          </w:tcPr>
          <w:p w:rsidR="004C291A" w:rsidRPr="005E54A2" w:rsidRDefault="004C291A"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blHeader/>
        </w:trPr>
        <w:tc>
          <w:tcPr>
            <w:tcW w:w="99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995" w:type="dxa"/>
            <w:shd w:val="clear" w:color="auto" w:fill="FBE4D5" w:themeFill="accent2" w:themeFillTint="33"/>
          </w:tcPr>
          <w:p w:rsidR="004C291A" w:rsidRPr="005E54A2" w:rsidRDefault="004C291A" w:rsidP="004B72EA">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995" w:type="dxa"/>
            <w:shd w:val="clear" w:color="auto" w:fill="auto"/>
          </w:tcPr>
          <w:p w:rsidR="004C291A" w:rsidRPr="005E54A2" w:rsidRDefault="004C291A" w:rsidP="00E325AE">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995" w:type="dxa"/>
            <w:shd w:val="clear" w:color="auto" w:fill="auto"/>
          </w:tcPr>
          <w:p w:rsidR="004C291A" w:rsidRPr="005E54A2" w:rsidRDefault="004C291A" w:rsidP="00E325AE">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995" w:type="dxa"/>
            <w:shd w:val="clear" w:color="auto" w:fill="auto"/>
          </w:tcPr>
          <w:p w:rsidR="004C291A" w:rsidRPr="00E325AE" w:rsidRDefault="004C291A" w:rsidP="004B72EA">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995" w:type="dxa"/>
            <w:shd w:val="clear" w:color="auto" w:fill="auto"/>
          </w:tcPr>
          <w:p w:rsidR="004C291A" w:rsidRPr="00E325AE" w:rsidRDefault="004C291A" w:rsidP="004B72EA">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blHeader/>
        </w:trPr>
        <w:tc>
          <w:tcPr>
            <w:tcW w:w="991" w:type="dxa"/>
            <w:shd w:val="clear" w:color="auto" w:fill="auto"/>
          </w:tcPr>
          <w:p w:rsidR="004C291A" w:rsidRPr="0083390E" w:rsidRDefault="004C291A"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995" w:type="dxa"/>
            <w:shd w:val="clear" w:color="auto" w:fill="auto"/>
          </w:tcPr>
          <w:p w:rsidR="004C291A" w:rsidRPr="00E325AE" w:rsidRDefault="004C291A" w:rsidP="00B72A13">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995" w:type="dxa"/>
            <w:shd w:val="clear" w:color="auto" w:fill="auto"/>
          </w:tcPr>
          <w:p w:rsidR="004C291A" w:rsidRPr="00E325AE" w:rsidRDefault="004C291A" w:rsidP="00B72A13">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995" w:type="dxa"/>
            <w:shd w:val="clear" w:color="auto" w:fill="auto"/>
          </w:tcPr>
          <w:p w:rsidR="004C291A" w:rsidRPr="00E325AE" w:rsidRDefault="004C291A" w:rsidP="00B72A13">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995" w:type="dxa"/>
            <w:shd w:val="clear" w:color="auto" w:fill="auto"/>
          </w:tcPr>
          <w:p w:rsidR="004C291A" w:rsidRPr="00E325AE" w:rsidRDefault="004C291A" w:rsidP="004B72EA">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995"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995" w:type="dxa"/>
            <w:shd w:val="clear" w:color="auto" w:fill="auto"/>
          </w:tcPr>
          <w:p w:rsidR="004C291A" w:rsidRPr="0083390E" w:rsidRDefault="004C291A" w:rsidP="00E325AE">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blHeader/>
        </w:trPr>
        <w:tc>
          <w:tcPr>
            <w:tcW w:w="991"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995" w:type="dxa"/>
            <w:shd w:val="clear" w:color="auto" w:fill="auto"/>
          </w:tcPr>
          <w:p w:rsidR="004C291A" w:rsidRPr="00E325AE" w:rsidRDefault="004C291A"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II.3.</w:t>
            </w:r>
          </w:p>
        </w:tc>
        <w:tc>
          <w:tcPr>
            <w:tcW w:w="3995" w:type="dxa"/>
            <w:shd w:val="clear" w:color="auto" w:fill="auto"/>
          </w:tcPr>
          <w:p w:rsidR="004C291A" w:rsidRPr="00E325AE" w:rsidRDefault="004C291A"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II.4.</w:t>
            </w:r>
          </w:p>
        </w:tc>
        <w:tc>
          <w:tcPr>
            <w:tcW w:w="3995" w:type="dxa"/>
            <w:shd w:val="clear" w:color="auto" w:fill="auto"/>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995" w:type="dxa"/>
            <w:shd w:val="clear" w:color="auto" w:fill="auto"/>
          </w:tcPr>
          <w:p w:rsidR="004C291A" w:rsidRPr="0083390E" w:rsidRDefault="004C291A" w:rsidP="00E325AE">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995" w:type="dxa"/>
            <w:shd w:val="clear" w:color="auto" w:fill="auto"/>
          </w:tcPr>
          <w:p w:rsidR="004C291A" w:rsidRPr="00E325AE" w:rsidRDefault="004C291A"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blHeader/>
        </w:trPr>
        <w:tc>
          <w:tcPr>
            <w:tcW w:w="991"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995" w:type="dxa"/>
            <w:shd w:val="clear" w:color="auto" w:fill="auto"/>
          </w:tcPr>
          <w:p w:rsidR="004C291A" w:rsidRPr="00E325AE" w:rsidRDefault="004C291A"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blHeader/>
        </w:trPr>
        <w:tc>
          <w:tcPr>
            <w:tcW w:w="991"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995" w:type="dxa"/>
            <w:shd w:val="clear" w:color="auto" w:fill="auto"/>
          </w:tcPr>
          <w:p w:rsidR="004C291A" w:rsidRPr="0083390E" w:rsidRDefault="004C291A" w:rsidP="00B72A13">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auto"/>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757"/>
          <w:tblHeader/>
        </w:trPr>
        <w:tc>
          <w:tcPr>
            <w:tcW w:w="991" w:type="dxa"/>
            <w:shd w:val="clear" w:color="auto" w:fill="FBE4D5" w:themeFill="accent2" w:themeFillTint="33"/>
          </w:tcPr>
          <w:p w:rsidR="004C291A" w:rsidRPr="0083390E" w:rsidRDefault="004C291A" w:rsidP="00B72A13">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C.</w:t>
            </w:r>
          </w:p>
        </w:tc>
        <w:tc>
          <w:tcPr>
            <w:tcW w:w="3995" w:type="dxa"/>
            <w:shd w:val="clear" w:color="auto" w:fill="FBE4D5" w:themeFill="accent2" w:themeFillTint="33"/>
          </w:tcPr>
          <w:p w:rsidR="004C291A" w:rsidRPr="0083390E" w:rsidRDefault="004C291A" w:rsidP="00B72A13">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BE4D5" w:themeFill="accent2" w:themeFillTint="33"/>
            <w:vAlign w:val="center"/>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blHeader/>
        </w:trPr>
        <w:tc>
          <w:tcPr>
            <w:tcW w:w="991" w:type="dxa"/>
            <w:shd w:val="clear" w:color="auto" w:fill="FFFFFF" w:themeFill="background1"/>
            <w:vAlign w:val="center"/>
          </w:tcPr>
          <w:p w:rsidR="004C291A" w:rsidRPr="000D5AF0" w:rsidRDefault="004C291A" w:rsidP="004B72EA">
            <w:pPr>
              <w:ind w:firstLine="0"/>
              <w:rPr>
                <w:rFonts w:ascii="Times New Roman" w:hAnsi="Times New Roman" w:cs="Times New Roman"/>
                <w:b/>
                <w:sz w:val="22"/>
                <w:szCs w:val="22"/>
              </w:rPr>
            </w:pPr>
          </w:p>
        </w:tc>
        <w:tc>
          <w:tcPr>
            <w:tcW w:w="3995" w:type="dxa"/>
            <w:shd w:val="clear" w:color="auto" w:fill="FFFFFF" w:themeFill="background1"/>
          </w:tcPr>
          <w:p w:rsidR="004C291A" w:rsidRPr="000D5AF0" w:rsidRDefault="004C291A" w:rsidP="004B72EA">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1835" w:type="dxa"/>
            <w:shd w:val="clear" w:color="auto" w:fill="FFFFFF" w:themeFill="background1"/>
          </w:tcPr>
          <w:p w:rsidR="004C291A" w:rsidRPr="000D5AF0" w:rsidRDefault="004C291A" w:rsidP="004B72EA">
            <w:pPr>
              <w:ind w:firstLine="0"/>
              <w:rPr>
                <w:rFonts w:ascii="Times New Roman" w:hAnsi="Times New Roman" w:cs="Times New Roman"/>
                <w:b/>
                <w:sz w:val="22"/>
                <w:szCs w:val="22"/>
              </w:rPr>
            </w:pPr>
          </w:p>
        </w:tc>
        <w:tc>
          <w:tcPr>
            <w:tcW w:w="1511" w:type="dxa"/>
            <w:shd w:val="clear" w:color="auto" w:fill="FFFFFF" w:themeFill="background1"/>
          </w:tcPr>
          <w:p w:rsidR="004C291A" w:rsidRPr="000D5AF0" w:rsidRDefault="004C291A" w:rsidP="004B72EA">
            <w:pPr>
              <w:ind w:firstLine="0"/>
              <w:rPr>
                <w:rFonts w:ascii="Times New Roman" w:hAnsi="Times New Roman" w:cs="Times New Roman"/>
                <w:b/>
                <w:sz w:val="22"/>
                <w:szCs w:val="22"/>
              </w:rPr>
            </w:pPr>
          </w:p>
        </w:tc>
        <w:tc>
          <w:tcPr>
            <w:tcW w:w="1620" w:type="dxa"/>
            <w:shd w:val="clear" w:color="auto" w:fill="FFFFFF" w:themeFill="background1"/>
          </w:tcPr>
          <w:p w:rsidR="004C291A" w:rsidRPr="000D5AF0" w:rsidRDefault="004C291A" w:rsidP="004B72EA">
            <w:pPr>
              <w:ind w:firstLine="0"/>
              <w:rPr>
                <w:rFonts w:ascii="Times New Roman" w:hAnsi="Times New Roman" w:cs="Times New Roman"/>
                <w:b/>
                <w:sz w:val="22"/>
                <w:szCs w:val="22"/>
              </w:rPr>
            </w:pPr>
          </w:p>
        </w:tc>
        <w:tc>
          <w:tcPr>
            <w:tcW w:w="1727" w:type="dxa"/>
            <w:shd w:val="clear" w:color="auto" w:fill="FFFFFF" w:themeFill="background1"/>
          </w:tcPr>
          <w:p w:rsidR="004C291A" w:rsidRPr="000D5AF0" w:rsidRDefault="004C291A" w:rsidP="004B72EA">
            <w:pPr>
              <w:ind w:firstLine="0"/>
              <w:rPr>
                <w:rFonts w:ascii="Times New Roman" w:hAnsi="Times New Roman" w:cs="Times New Roman"/>
                <w:b/>
                <w:sz w:val="22"/>
                <w:szCs w:val="22"/>
              </w:rPr>
            </w:pPr>
          </w:p>
        </w:tc>
        <w:tc>
          <w:tcPr>
            <w:tcW w:w="1835" w:type="dxa"/>
            <w:shd w:val="clear" w:color="auto" w:fill="FFFFFF" w:themeFill="background1"/>
          </w:tcPr>
          <w:p w:rsidR="004C291A" w:rsidRPr="000D5AF0" w:rsidRDefault="004C291A" w:rsidP="004B72EA">
            <w:pPr>
              <w:ind w:firstLine="0"/>
              <w:rPr>
                <w:rFonts w:ascii="Times New Roman" w:hAnsi="Times New Roman" w:cs="Times New Roman"/>
                <w:b/>
                <w:sz w:val="22"/>
                <w:szCs w:val="22"/>
              </w:rPr>
            </w:pPr>
          </w:p>
        </w:tc>
        <w:tc>
          <w:tcPr>
            <w:tcW w:w="1833" w:type="dxa"/>
            <w:shd w:val="clear" w:color="auto" w:fill="FFFFFF" w:themeFill="background1"/>
          </w:tcPr>
          <w:p w:rsidR="004C291A" w:rsidRPr="000D5AF0" w:rsidRDefault="004C291A" w:rsidP="004B72EA">
            <w:pPr>
              <w:ind w:firstLine="0"/>
              <w:rPr>
                <w:rFonts w:ascii="Times New Roman" w:hAnsi="Times New Roman" w:cs="Times New Roman"/>
                <w:b/>
                <w:sz w:val="22"/>
                <w:szCs w:val="22"/>
              </w:rPr>
            </w:pPr>
          </w:p>
        </w:tc>
      </w:tr>
      <w:tr w:rsidR="0049606D" w:rsidRPr="0083390E" w:rsidTr="004C291A">
        <w:trPr>
          <w:trHeight w:val="240"/>
          <w:tblHeader/>
        </w:trPr>
        <w:tc>
          <w:tcPr>
            <w:tcW w:w="991" w:type="dxa"/>
            <w:shd w:val="clear" w:color="auto" w:fill="F4B083" w:themeFill="accent2" w:themeFillTint="99"/>
            <w:vAlign w:val="center"/>
          </w:tcPr>
          <w:p w:rsidR="0049606D" w:rsidRPr="000D5AF0" w:rsidRDefault="0049606D" w:rsidP="004B72EA">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4359" w:type="dxa"/>
            <w:gridSpan w:val="7"/>
            <w:shd w:val="clear" w:color="auto" w:fill="F4B083" w:themeFill="accent2" w:themeFillTint="99"/>
          </w:tcPr>
          <w:p w:rsidR="0049606D" w:rsidRPr="000D5AF0" w:rsidRDefault="0049606D" w:rsidP="001F52C1">
            <w:pPr>
              <w:ind w:firstLine="0"/>
              <w:rPr>
                <w:rFonts w:ascii="Times New Roman" w:hAnsi="Times New Roman" w:cs="Times New Roman"/>
                <w:b/>
                <w:sz w:val="22"/>
                <w:szCs w:val="22"/>
              </w:rPr>
            </w:pPr>
            <w:r>
              <w:rPr>
                <w:rFonts w:ascii="Times New Roman" w:hAnsi="Times New Roman" w:cs="Times New Roman"/>
                <w:b/>
                <w:sz w:val="22"/>
                <w:szCs w:val="22"/>
              </w:rPr>
              <w:t xml:space="preserve">Nuosavas </w:t>
            </w:r>
            <w:r w:rsidR="001F52C1">
              <w:rPr>
                <w:rFonts w:ascii="Times New Roman" w:hAnsi="Times New Roman" w:cs="Times New Roman"/>
                <w:b/>
                <w:sz w:val="22"/>
                <w:szCs w:val="22"/>
              </w:rPr>
              <w:t xml:space="preserve">kapitalas  ir </w:t>
            </w:r>
            <w:r>
              <w:rPr>
                <w:rFonts w:ascii="Times New Roman" w:hAnsi="Times New Roman" w:cs="Times New Roman"/>
                <w:b/>
                <w:sz w:val="22"/>
                <w:szCs w:val="22"/>
              </w:rPr>
              <w:t xml:space="preserve"> įsipareigojimai</w:t>
            </w:r>
          </w:p>
        </w:tc>
      </w:tr>
      <w:tr w:rsidR="004C291A" w:rsidRPr="0083390E" w:rsidTr="004C291A">
        <w:trPr>
          <w:trHeight w:val="251"/>
        </w:trPr>
        <w:tc>
          <w:tcPr>
            <w:tcW w:w="99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99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995"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995"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995"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995"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w:t>
            </w:r>
          </w:p>
        </w:tc>
        <w:tc>
          <w:tcPr>
            <w:tcW w:w="3995"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III.</w:t>
            </w:r>
          </w:p>
        </w:tc>
        <w:tc>
          <w:tcPr>
            <w:tcW w:w="3995" w:type="dxa"/>
          </w:tcPr>
          <w:p w:rsidR="004C291A" w:rsidRPr="0083390E" w:rsidRDefault="004C291A" w:rsidP="00B51A9C">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IV.</w:t>
            </w:r>
          </w:p>
        </w:tc>
        <w:tc>
          <w:tcPr>
            <w:tcW w:w="3995"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.1.</w:t>
            </w:r>
          </w:p>
        </w:tc>
        <w:tc>
          <w:tcPr>
            <w:tcW w:w="3995" w:type="dxa"/>
          </w:tcPr>
          <w:p w:rsidR="004C291A" w:rsidRPr="00B51A9C" w:rsidRDefault="004C291A" w:rsidP="004B72EA">
            <w:pPr>
              <w:ind w:firstLine="0"/>
              <w:rPr>
                <w:rFonts w:ascii="Times New Roman" w:hAnsi="Times New Roman" w:cs="Times New Roman"/>
                <w:sz w:val="22"/>
                <w:szCs w:val="22"/>
              </w:rPr>
            </w:pPr>
            <w:r w:rsidRPr="00B51A9C">
              <w:rPr>
                <w:rFonts w:ascii="Times New Roman" w:hAnsi="Times New Roman" w:cs="Times New Roman"/>
                <w:sz w:val="22"/>
                <w:szCs w:val="22"/>
              </w:rPr>
              <w:t>Privalomasis rezervas arba atsargos (rezervinis) kapitalas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.2.</w:t>
            </w:r>
          </w:p>
        </w:tc>
        <w:tc>
          <w:tcPr>
            <w:tcW w:w="3995" w:type="dxa"/>
          </w:tcPr>
          <w:p w:rsidR="004C291A" w:rsidRPr="00B51A9C" w:rsidRDefault="004C291A" w:rsidP="004B72EA">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rPr>
        <w:tc>
          <w:tcPr>
            <w:tcW w:w="991"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.3.</w:t>
            </w:r>
          </w:p>
        </w:tc>
        <w:tc>
          <w:tcPr>
            <w:tcW w:w="3995" w:type="dxa"/>
          </w:tcPr>
          <w:p w:rsidR="004C291A" w:rsidRPr="00B51A9C" w:rsidRDefault="004C291A" w:rsidP="004B72EA">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995" w:type="dxa"/>
          </w:tcPr>
          <w:p w:rsidR="004C291A" w:rsidRPr="00B51A9C" w:rsidRDefault="004C291A" w:rsidP="004B72EA">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V.1.</w:t>
            </w:r>
          </w:p>
        </w:tc>
        <w:tc>
          <w:tcPr>
            <w:tcW w:w="3995" w:type="dxa"/>
          </w:tcPr>
          <w:p w:rsidR="004C291A" w:rsidRPr="00B51A9C" w:rsidRDefault="004C291A" w:rsidP="00B51A9C">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V.2.</w:t>
            </w:r>
          </w:p>
        </w:tc>
        <w:tc>
          <w:tcPr>
            <w:tcW w:w="3995" w:type="dxa"/>
          </w:tcPr>
          <w:p w:rsidR="004C291A" w:rsidRPr="00B51A9C" w:rsidRDefault="004C291A" w:rsidP="00B51A9C">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99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rPr>
        <w:tc>
          <w:tcPr>
            <w:tcW w:w="99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995" w:type="dxa"/>
            <w:shd w:val="clear" w:color="auto" w:fill="FBE4D5" w:themeFill="accent2" w:themeFillTint="33"/>
          </w:tcPr>
          <w:p w:rsidR="004C291A" w:rsidRPr="00DF6185" w:rsidRDefault="004C291A" w:rsidP="004B72EA">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shd w:val="clear" w:color="auto" w:fill="FFFFFF" w:themeFill="background1"/>
          </w:tcPr>
          <w:p w:rsidR="004C291A" w:rsidRPr="00B51A9C"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w:t>
            </w:r>
            <w:r w:rsidRPr="00B51A9C">
              <w:rPr>
                <w:rFonts w:ascii="Times New Roman" w:hAnsi="Times New Roman" w:cs="Times New Roman"/>
                <w:sz w:val="22"/>
                <w:szCs w:val="22"/>
              </w:rPr>
              <w:t>.</w:t>
            </w:r>
          </w:p>
        </w:tc>
        <w:tc>
          <w:tcPr>
            <w:tcW w:w="3995" w:type="dxa"/>
            <w:shd w:val="clear" w:color="auto" w:fill="FFFFFF" w:themeFill="background1"/>
          </w:tcPr>
          <w:p w:rsidR="004C291A" w:rsidRPr="00DF6185" w:rsidRDefault="004C291A" w:rsidP="00B51A9C">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Pensijų ir panašių įsipareigojimų atidėjiniai</w:t>
            </w: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shd w:val="clear" w:color="auto" w:fill="FFFFFF" w:themeFill="background1"/>
          </w:tcPr>
          <w:p w:rsidR="004C291A" w:rsidRPr="00B51A9C"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w:t>
            </w:r>
            <w:r w:rsidRPr="00B51A9C">
              <w:rPr>
                <w:rFonts w:ascii="Times New Roman" w:hAnsi="Times New Roman" w:cs="Times New Roman"/>
                <w:sz w:val="22"/>
                <w:szCs w:val="22"/>
              </w:rPr>
              <w:t>.</w:t>
            </w:r>
          </w:p>
        </w:tc>
        <w:tc>
          <w:tcPr>
            <w:tcW w:w="3995" w:type="dxa"/>
            <w:shd w:val="clear" w:color="auto" w:fill="FFFFFF" w:themeFill="background1"/>
          </w:tcPr>
          <w:p w:rsidR="004C291A" w:rsidRPr="00B51A9C" w:rsidRDefault="004C291A" w:rsidP="00B51A9C">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Mokesčių atidėjiniai</w:t>
            </w: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shd w:val="clear" w:color="auto" w:fill="FFFFFF" w:themeFill="background1"/>
          </w:tcPr>
          <w:p w:rsidR="004C291A" w:rsidRPr="00B51A9C"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III</w:t>
            </w:r>
            <w:r w:rsidRPr="00B51A9C">
              <w:rPr>
                <w:rFonts w:ascii="Times New Roman" w:hAnsi="Times New Roman" w:cs="Times New Roman"/>
                <w:sz w:val="22"/>
                <w:szCs w:val="22"/>
              </w:rPr>
              <w:t>.</w:t>
            </w:r>
          </w:p>
        </w:tc>
        <w:tc>
          <w:tcPr>
            <w:tcW w:w="3995" w:type="dxa"/>
            <w:shd w:val="clear" w:color="auto" w:fill="FFFFFF" w:themeFill="background1"/>
          </w:tcPr>
          <w:p w:rsidR="004C291A" w:rsidRPr="00B51A9C" w:rsidRDefault="004C291A" w:rsidP="00B51A9C">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Kiti atidėjiniai</w:t>
            </w: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shd w:val="clear" w:color="auto" w:fill="FBE4D5" w:themeFill="accent2" w:themeFillTint="33"/>
          </w:tcPr>
          <w:p w:rsidR="004C291A" w:rsidRPr="00B51A9C" w:rsidRDefault="004C291A" w:rsidP="004B72EA">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995" w:type="dxa"/>
            <w:shd w:val="clear" w:color="auto" w:fill="FBE4D5" w:themeFill="accent2" w:themeFillTint="33"/>
          </w:tcPr>
          <w:p w:rsidR="004C291A" w:rsidRPr="00B51A9C" w:rsidRDefault="004C291A" w:rsidP="0049606D">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rPr>
        <w:tc>
          <w:tcPr>
            <w:tcW w:w="991" w:type="dxa"/>
            <w:shd w:val="clear" w:color="auto" w:fill="FFFFFF" w:themeFill="background1"/>
          </w:tcPr>
          <w:p w:rsidR="004C291A" w:rsidRPr="00DF6185" w:rsidRDefault="004C291A" w:rsidP="004B72EA">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995" w:type="dxa"/>
            <w:shd w:val="clear" w:color="auto" w:fill="FFFFFF" w:themeFill="background1"/>
          </w:tcPr>
          <w:p w:rsidR="004C291A" w:rsidRPr="00DF6185" w:rsidRDefault="004C291A" w:rsidP="0049606D">
            <w:pPr>
              <w:ind w:firstLine="0"/>
              <w:rPr>
                <w:rFonts w:ascii="Times New Roman" w:hAnsi="Times New Roman" w:cs="Times New Roman"/>
                <w:b/>
                <w:sz w:val="22"/>
                <w:szCs w:val="22"/>
              </w:rPr>
            </w:pPr>
            <w:r w:rsidRPr="00DF6185">
              <w:rPr>
                <w:rFonts w:ascii="Times New Roman" w:hAnsi="Times New Roman" w:cs="Times New Roman"/>
                <w:sz w:val="22"/>
                <w:szCs w:val="22"/>
              </w:rPr>
              <w:t xml:space="preserve">PO VIENŲ METŲ MOKĖTINOS </w:t>
            </w:r>
            <w:r w:rsidRPr="00DF6185">
              <w:rPr>
                <w:rFonts w:ascii="Times New Roman" w:hAnsi="Times New Roman" w:cs="Times New Roman"/>
                <w:sz w:val="22"/>
                <w:szCs w:val="22"/>
              </w:rPr>
              <w:lastRenderedPageBreak/>
              <w:t>SUMOS IR KITI ILGALAIKIAI ĮSIPAREIGOJIMAI</w:t>
            </w: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492"/>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1010"/>
        </w:trPr>
        <w:tc>
          <w:tcPr>
            <w:tcW w:w="991" w:type="dxa"/>
            <w:shd w:val="clear" w:color="auto" w:fill="FFFFFF" w:themeFill="background1"/>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995" w:type="dxa"/>
            <w:shd w:val="clear" w:color="auto" w:fill="FFFFFF" w:themeFill="background1"/>
          </w:tcPr>
          <w:p w:rsidR="004C291A" w:rsidRPr="00DF6185" w:rsidRDefault="004C291A" w:rsidP="004B72EA">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51"/>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995" w:type="dxa"/>
          </w:tcPr>
          <w:p w:rsidR="004C291A" w:rsidRPr="00DF6185" w:rsidDel="00D62ED2"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995" w:type="dxa"/>
          </w:tcPr>
          <w:p w:rsidR="004C291A" w:rsidRPr="00DF6185" w:rsidDel="00D62ED2"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240"/>
        </w:trPr>
        <w:tc>
          <w:tcPr>
            <w:tcW w:w="991" w:type="dxa"/>
          </w:tcPr>
          <w:p w:rsidR="004C291A" w:rsidRPr="0083390E" w:rsidRDefault="004C291A" w:rsidP="004B72EA">
            <w:pPr>
              <w:ind w:firstLine="0"/>
              <w:rPr>
                <w:rFonts w:ascii="Times New Roman" w:hAnsi="Times New Roman" w:cs="Times New Roman"/>
                <w:sz w:val="22"/>
                <w:szCs w:val="22"/>
              </w:rPr>
            </w:pPr>
            <w:r>
              <w:rPr>
                <w:rFonts w:ascii="Times New Roman" w:hAnsi="Times New Roman" w:cs="Times New Roman"/>
                <w:sz w:val="22"/>
                <w:szCs w:val="22"/>
              </w:rPr>
              <w:t>II.6.</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tcPr>
          <w:p w:rsidR="004C291A" w:rsidRPr="0083390E" w:rsidRDefault="004C291A" w:rsidP="004B72EA">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995" w:type="dxa"/>
          </w:tcPr>
          <w:p w:rsidR="004C291A" w:rsidRPr="00DF6185" w:rsidRDefault="004C291A"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1835" w:type="dxa"/>
          </w:tcPr>
          <w:p w:rsidR="004C291A" w:rsidRPr="0083390E" w:rsidRDefault="004C291A" w:rsidP="004B72EA">
            <w:pPr>
              <w:ind w:firstLine="0"/>
              <w:rPr>
                <w:rFonts w:ascii="Times New Roman" w:hAnsi="Times New Roman" w:cs="Times New Roman"/>
                <w:b/>
                <w:sz w:val="22"/>
                <w:szCs w:val="22"/>
              </w:rPr>
            </w:pPr>
          </w:p>
        </w:tc>
        <w:tc>
          <w:tcPr>
            <w:tcW w:w="1511" w:type="dxa"/>
          </w:tcPr>
          <w:p w:rsidR="004C291A" w:rsidRPr="0083390E" w:rsidRDefault="004C291A" w:rsidP="004B72EA">
            <w:pPr>
              <w:ind w:firstLine="0"/>
              <w:rPr>
                <w:rFonts w:ascii="Times New Roman" w:hAnsi="Times New Roman" w:cs="Times New Roman"/>
                <w:b/>
                <w:sz w:val="22"/>
                <w:szCs w:val="22"/>
              </w:rPr>
            </w:pPr>
          </w:p>
        </w:tc>
        <w:tc>
          <w:tcPr>
            <w:tcW w:w="1620" w:type="dxa"/>
          </w:tcPr>
          <w:p w:rsidR="004C291A" w:rsidRPr="0083390E" w:rsidRDefault="004C291A" w:rsidP="004B72EA">
            <w:pPr>
              <w:ind w:firstLine="0"/>
              <w:rPr>
                <w:rFonts w:ascii="Times New Roman" w:hAnsi="Times New Roman" w:cs="Times New Roman"/>
                <w:b/>
                <w:sz w:val="22"/>
                <w:szCs w:val="22"/>
              </w:rPr>
            </w:pPr>
          </w:p>
        </w:tc>
        <w:tc>
          <w:tcPr>
            <w:tcW w:w="1727" w:type="dxa"/>
          </w:tcPr>
          <w:p w:rsidR="004C291A" w:rsidRPr="0083390E" w:rsidRDefault="004C291A" w:rsidP="004B72EA">
            <w:pPr>
              <w:ind w:firstLine="0"/>
              <w:rPr>
                <w:rFonts w:ascii="Times New Roman" w:hAnsi="Times New Roman" w:cs="Times New Roman"/>
                <w:b/>
                <w:sz w:val="22"/>
                <w:szCs w:val="22"/>
              </w:rPr>
            </w:pPr>
          </w:p>
        </w:tc>
        <w:tc>
          <w:tcPr>
            <w:tcW w:w="1835" w:type="dxa"/>
          </w:tcPr>
          <w:p w:rsidR="004C291A" w:rsidRPr="0083390E" w:rsidRDefault="004C291A" w:rsidP="004B72EA">
            <w:pPr>
              <w:ind w:firstLine="0"/>
              <w:rPr>
                <w:rFonts w:ascii="Times New Roman" w:hAnsi="Times New Roman" w:cs="Times New Roman"/>
                <w:b/>
                <w:sz w:val="22"/>
                <w:szCs w:val="22"/>
              </w:rPr>
            </w:pPr>
          </w:p>
        </w:tc>
        <w:tc>
          <w:tcPr>
            <w:tcW w:w="1833" w:type="dxa"/>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shd w:val="clear" w:color="auto" w:fill="FBE4D5" w:themeFill="accent2" w:themeFillTint="33"/>
          </w:tcPr>
          <w:p w:rsidR="004C291A" w:rsidRPr="005E54A2" w:rsidRDefault="004C291A" w:rsidP="004B72EA">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995" w:type="dxa"/>
            <w:shd w:val="clear" w:color="auto" w:fill="FBE4D5" w:themeFill="accent2" w:themeFillTint="33"/>
          </w:tcPr>
          <w:p w:rsidR="004C291A" w:rsidRPr="005E54A2" w:rsidRDefault="004C291A" w:rsidP="0049606D">
            <w:pPr>
              <w:ind w:firstLine="0"/>
              <w:jc w:val="both"/>
              <w:rPr>
                <w:rFonts w:ascii="Times New Roman" w:hAnsi="Times New Roman" w:cs="Times New Roman"/>
                <w:b/>
                <w:sz w:val="22"/>
                <w:szCs w:val="22"/>
              </w:rPr>
            </w:pPr>
            <w:r w:rsidRPr="005E54A2">
              <w:rPr>
                <w:rFonts w:ascii="Times New Roman" w:hAnsi="Times New Roman" w:cs="Times New Roman"/>
                <w:b/>
                <w:sz w:val="22"/>
                <w:szCs w:val="22"/>
              </w:rPr>
              <w:t xml:space="preserve">SUKAUPTOS SĄNAUDOS IR ATEINANČIŲ LAIKOTARPIŲ </w:t>
            </w:r>
            <w:r w:rsidRPr="005E54A2">
              <w:rPr>
                <w:rFonts w:ascii="Times New Roman" w:hAnsi="Times New Roman" w:cs="Times New Roman"/>
                <w:b/>
                <w:sz w:val="22"/>
                <w:szCs w:val="22"/>
              </w:rPr>
              <w:lastRenderedPageBreak/>
              <w:t>PAJAMOS</w:t>
            </w: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BE4D5" w:themeFill="accent2" w:themeFillTint="33"/>
          </w:tcPr>
          <w:p w:rsidR="004C291A" w:rsidRPr="0083390E" w:rsidRDefault="004C291A" w:rsidP="004B72EA">
            <w:pPr>
              <w:ind w:firstLine="0"/>
              <w:rPr>
                <w:rFonts w:ascii="Times New Roman" w:hAnsi="Times New Roman" w:cs="Times New Roman"/>
                <w:b/>
                <w:sz w:val="22"/>
                <w:szCs w:val="22"/>
              </w:rPr>
            </w:pPr>
          </w:p>
        </w:tc>
      </w:tr>
      <w:tr w:rsidR="004C291A" w:rsidRPr="0083390E" w:rsidTr="004C291A">
        <w:trPr>
          <w:trHeight w:val="504"/>
        </w:trPr>
        <w:tc>
          <w:tcPr>
            <w:tcW w:w="991"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3995" w:type="dxa"/>
            <w:shd w:val="clear" w:color="auto" w:fill="FFFFFF" w:themeFill="background1"/>
          </w:tcPr>
          <w:p w:rsidR="004C291A" w:rsidRPr="0083390E" w:rsidRDefault="004C291A" w:rsidP="0049606D">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511"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620"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727"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5"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c>
          <w:tcPr>
            <w:tcW w:w="1833" w:type="dxa"/>
            <w:shd w:val="clear" w:color="auto" w:fill="FFFFFF" w:themeFill="background1"/>
          </w:tcPr>
          <w:p w:rsidR="004C291A" w:rsidRPr="0083390E" w:rsidRDefault="004C291A" w:rsidP="004B72EA">
            <w:pPr>
              <w:ind w:firstLine="0"/>
              <w:rPr>
                <w:rFonts w:ascii="Times New Roman" w:hAnsi="Times New Roman" w:cs="Times New Roman"/>
                <w:b/>
                <w:sz w:val="22"/>
                <w:szCs w:val="22"/>
              </w:rPr>
            </w:pPr>
          </w:p>
        </w:tc>
      </w:tr>
      <w:tr w:rsidR="00DF6185" w:rsidRPr="0083390E" w:rsidTr="004C291A">
        <w:trPr>
          <w:trHeight w:val="240"/>
        </w:trPr>
        <w:tc>
          <w:tcPr>
            <w:tcW w:w="991"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4359" w:type="dxa"/>
            <w:gridSpan w:val="7"/>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bl>
    <w:p w:rsidR="00F347BD" w:rsidRPr="00457A99" w:rsidRDefault="00F347BD" w:rsidP="00EB3795">
      <w:pPr>
        <w:ind w:firstLine="0"/>
        <w:rPr>
          <w:rFonts w:ascii="Times New Roman" w:hAnsi="Times New Roman" w:cs="Times New Roman"/>
          <w:sz w:val="24"/>
          <w:szCs w:val="24"/>
        </w:rPr>
      </w:pPr>
    </w:p>
    <w:tbl>
      <w:tblPr>
        <w:tblW w:w="15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64"/>
        <w:gridCol w:w="4791"/>
        <w:gridCol w:w="1654"/>
        <w:gridCol w:w="1469"/>
        <w:gridCol w:w="1610"/>
        <w:gridCol w:w="1805"/>
        <w:gridCol w:w="1561"/>
        <w:gridCol w:w="32"/>
        <w:gridCol w:w="1736"/>
      </w:tblGrid>
      <w:tr w:rsidR="008670FE" w:rsidRPr="0083390E" w:rsidTr="00436A3B">
        <w:trPr>
          <w:trHeight w:val="441"/>
        </w:trPr>
        <w:tc>
          <w:tcPr>
            <w:tcW w:w="664"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w:t>
            </w:r>
          </w:p>
        </w:tc>
        <w:tc>
          <w:tcPr>
            <w:tcW w:w="14658"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7136E8">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E41C4D">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Pildomi tik tie ekonominio gyvybingumo rodikliai, kurie taikomi konkrečios priemonės atveju. </w:t>
            </w:r>
          </w:p>
        </w:tc>
      </w:tr>
      <w:tr w:rsidR="00A04F1F" w:rsidRPr="0083390E" w:rsidTr="00436A3B">
        <w:trPr>
          <w:trHeight w:val="227"/>
        </w:trPr>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593" w:type="dxa"/>
            <w:gridSpan w:val="2"/>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3F75EF" w:rsidRPr="0083390E" w:rsidTr="00436A3B">
        <w:trPr>
          <w:trHeight w:val="441"/>
        </w:trPr>
        <w:tc>
          <w:tcPr>
            <w:tcW w:w="6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79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54" w:type="dxa"/>
            <w:vMerge w:val="restart"/>
            <w:tcBorders>
              <w:top w:val="single" w:sz="4" w:space="0" w:color="auto"/>
              <w:left w:val="single" w:sz="4" w:space="0" w:color="auto"/>
              <w:right w:val="single" w:sz="4" w:space="0" w:color="auto"/>
            </w:tcBorders>
            <w:shd w:val="clear" w:color="auto" w:fill="FBE4D5"/>
          </w:tcPr>
          <w:p w:rsidR="003F75EF" w:rsidRPr="00E41C4D" w:rsidRDefault="003F75EF" w:rsidP="00E41C4D">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3F75EF" w:rsidRPr="008E3FD3" w:rsidRDefault="003F75EF" w:rsidP="00E41C4D">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30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5133"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F75EF" w:rsidRPr="0083390E" w:rsidRDefault="003F75E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A04F1F" w:rsidRPr="0083390E" w:rsidTr="00436A3B">
        <w:trPr>
          <w:trHeight w:val="128"/>
        </w:trPr>
        <w:tc>
          <w:tcPr>
            <w:tcW w:w="664" w:type="dxa"/>
            <w:vMerge/>
            <w:tcBorders>
              <w:top w:val="single" w:sz="4" w:space="0" w:color="auto"/>
              <w:left w:val="single" w:sz="4" w:space="0" w:color="auto"/>
              <w:bottom w:val="single" w:sz="4" w:space="0" w:color="auto"/>
              <w:right w:val="single" w:sz="4" w:space="0" w:color="auto"/>
            </w:tcBorders>
            <w:vAlign w:val="center"/>
          </w:tcPr>
          <w:p w:rsidR="00A04F1F" w:rsidRPr="0083390E" w:rsidRDefault="00A04F1F" w:rsidP="007136E8">
            <w:pPr>
              <w:ind w:firstLine="0"/>
              <w:rPr>
                <w:rFonts w:ascii="Times New Roman" w:eastAsia="Calibri" w:hAnsi="Times New Roman" w:cs="Times New Roman"/>
                <w:b/>
                <w:sz w:val="22"/>
                <w:szCs w:val="22"/>
              </w:rPr>
            </w:pPr>
          </w:p>
        </w:tc>
        <w:tc>
          <w:tcPr>
            <w:tcW w:w="4791" w:type="dxa"/>
            <w:vMerge/>
            <w:tcBorders>
              <w:top w:val="single" w:sz="4" w:space="0" w:color="auto"/>
              <w:left w:val="single" w:sz="4" w:space="0" w:color="auto"/>
              <w:bottom w:val="single" w:sz="4" w:space="0" w:color="auto"/>
              <w:right w:val="single" w:sz="4" w:space="0" w:color="auto"/>
            </w:tcBorders>
            <w:vAlign w:val="center"/>
          </w:tcPr>
          <w:p w:rsidR="00A04F1F" w:rsidRPr="0083390E" w:rsidRDefault="00A04F1F" w:rsidP="007136E8">
            <w:pPr>
              <w:ind w:firstLine="0"/>
              <w:rPr>
                <w:rFonts w:ascii="Times New Roman" w:eastAsia="Calibri" w:hAnsi="Times New Roman" w:cs="Times New Roman"/>
                <w:b/>
                <w:sz w:val="22"/>
                <w:szCs w:val="22"/>
              </w:rPr>
            </w:pPr>
          </w:p>
        </w:tc>
        <w:tc>
          <w:tcPr>
            <w:tcW w:w="1654" w:type="dxa"/>
            <w:vMerge/>
            <w:tcBorders>
              <w:left w:val="single" w:sz="4" w:space="0" w:color="auto"/>
              <w:bottom w:val="single" w:sz="4" w:space="0" w:color="auto"/>
              <w:right w:val="single" w:sz="4" w:space="0" w:color="auto"/>
            </w:tcBorders>
            <w:shd w:val="clear" w:color="auto" w:fill="FBE4D5"/>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469" w:type="dxa"/>
            <w:tcBorders>
              <w:top w:val="single" w:sz="4" w:space="0" w:color="auto"/>
              <w:left w:val="single" w:sz="4" w:space="0" w:color="auto"/>
              <w:bottom w:val="single" w:sz="4" w:space="0" w:color="auto"/>
              <w:right w:val="single" w:sz="4" w:space="0" w:color="auto"/>
            </w:tcBorders>
            <w:shd w:val="clear" w:color="auto" w:fill="FBE4D5"/>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A04F1F" w:rsidRPr="0083390E" w:rsidRDefault="00A04F1F" w:rsidP="007136E8">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10" w:type="dxa"/>
            <w:tcBorders>
              <w:top w:val="single" w:sz="4" w:space="0" w:color="auto"/>
              <w:left w:val="single" w:sz="4" w:space="0" w:color="auto"/>
              <w:bottom w:val="single" w:sz="4" w:space="0" w:color="auto"/>
              <w:right w:val="single" w:sz="4" w:space="0" w:color="auto"/>
            </w:tcBorders>
            <w:shd w:val="clear" w:color="auto" w:fill="FBE4D5"/>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805" w:type="dxa"/>
            <w:tcBorders>
              <w:top w:val="single" w:sz="4" w:space="0" w:color="auto"/>
              <w:left w:val="single" w:sz="4" w:space="0" w:color="auto"/>
              <w:bottom w:val="single" w:sz="4" w:space="0" w:color="auto"/>
              <w:right w:val="single" w:sz="4" w:space="0" w:color="auto"/>
            </w:tcBorders>
            <w:shd w:val="clear" w:color="auto" w:fill="FBE4D5"/>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A04F1F" w:rsidRPr="0083390E" w:rsidRDefault="00A04F1F" w:rsidP="007136E8">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A04F1F" w:rsidRPr="0083390E" w:rsidTr="00436A3B">
        <w:trPr>
          <w:trHeight w:val="454"/>
        </w:trPr>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791"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ind w:firstLine="0"/>
              <w:jc w:val="both"/>
              <w:rPr>
                <w:rFonts w:ascii="Times New Roman" w:eastAsia="Calibri" w:hAnsi="Times New Roman" w:cs="Times New Roman"/>
                <w:b/>
                <w:bCs/>
                <w:caps/>
                <w:sz w:val="22"/>
                <w:szCs w:val="22"/>
              </w:rPr>
            </w:pPr>
            <w:r w:rsidRPr="0083390E">
              <w:rPr>
                <w:rFonts w:ascii="Times New Roman" w:eastAsia="Calibri" w:hAnsi="Times New Roman" w:cs="Times New Roman"/>
                <w:b/>
                <w:bCs/>
                <w:sz w:val="22"/>
                <w:szCs w:val="22"/>
              </w:rPr>
              <w:t>Paskolų padengimo rodiklis (</w:t>
            </w:r>
            <w:r w:rsidRPr="0083390E">
              <w:rPr>
                <w:rFonts w:ascii="Times New Roman" w:hAnsi="Times New Roman" w:cs="Times New Roman"/>
                <w:bCs/>
                <w:sz w:val="22"/>
                <w:szCs w:val="22"/>
              </w:rPr>
              <w:t>didesnis arba lygus 1,25)</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r>
      <w:tr w:rsidR="00A04F1F" w:rsidRPr="0083390E" w:rsidTr="00436A3B">
        <w:trPr>
          <w:trHeight w:val="227"/>
        </w:trPr>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791"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r>
      <w:tr w:rsidR="00A04F1F" w:rsidRPr="0083390E" w:rsidTr="00436A3B">
        <w:trPr>
          <w:trHeight w:val="441"/>
        </w:trPr>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7.3.</w:t>
            </w:r>
          </w:p>
        </w:tc>
        <w:tc>
          <w:tcPr>
            <w:tcW w:w="4791"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F1F" w:rsidRPr="0083390E" w:rsidRDefault="00A04F1F" w:rsidP="007136E8">
            <w:pPr>
              <w:tabs>
                <w:tab w:val="left" w:pos="3555"/>
              </w:tabs>
              <w:ind w:firstLine="0"/>
              <w:jc w:val="center"/>
              <w:rPr>
                <w:rFonts w:ascii="Times New Roman" w:eastAsia="Calibri" w:hAnsi="Times New Roman" w:cs="Times New Roman"/>
                <w:b/>
                <w:sz w:val="22"/>
                <w:szCs w:val="22"/>
              </w:rPr>
            </w:pPr>
          </w:p>
        </w:tc>
      </w:tr>
    </w:tbl>
    <w:p w:rsidR="003F75EF" w:rsidRPr="00C72270" w:rsidRDefault="003F75EF" w:rsidP="003F75EF">
      <w:pPr>
        <w:ind w:firstLine="0"/>
        <w:rPr>
          <w:rFonts w:ascii="Times New Roman" w:eastAsia="Calibri" w:hAnsi="Times New Roman" w:cs="Times New Roman"/>
          <w:sz w:val="24"/>
          <w:szCs w:val="24"/>
        </w:rPr>
      </w:pPr>
    </w:p>
    <w:sectPr w:rsidR="003F75EF" w:rsidRPr="00C72270" w:rsidSect="003F75EF">
      <w:pgSz w:w="16839" w:h="11907" w:orient="landscape" w:code="9"/>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BF" w:rsidRDefault="008812BF">
      <w:r>
        <w:separator/>
      </w:r>
    </w:p>
  </w:endnote>
  <w:endnote w:type="continuationSeparator" w:id="0">
    <w:p w:rsidR="008812BF" w:rsidRDefault="0088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BF" w:rsidRDefault="008812BF"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8812BF" w:rsidRDefault="008812BF"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8812BF" w:rsidRDefault="008812BF">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BF" w:rsidRDefault="008812BF" w:rsidP="007136E8">
    <w:pPr>
      <w:pStyle w:val="Porat"/>
    </w:pPr>
    <w:r>
      <w:t xml:space="preserve">           </w:t>
    </w:r>
    <w:r>
      <w:tab/>
    </w:r>
    <w:r>
      <w:tab/>
    </w:r>
  </w:p>
  <w:p w:rsidR="008812BF" w:rsidRDefault="008812BF" w:rsidP="007136E8">
    <w:pPr>
      <w:pStyle w:val="Porat"/>
    </w:pPr>
  </w:p>
  <w:p w:rsidR="008812BF" w:rsidRDefault="008812BF"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8812BF" w:rsidRDefault="008812BF"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8812BF" w:rsidRPr="00956ED6" w:rsidRDefault="008812BF"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BF" w:rsidRDefault="008812BF">
      <w:r>
        <w:separator/>
      </w:r>
    </w:p>
  </w:footnote>
  <w:footnote w:type="continuationSeparator" w:id="0">
    <w:p w:rsidR="008812BF" w:rsidRDefault="008812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BF" w:rsidRDefault="008812BF"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812BF" w:rsidRPr="00956ED6" w:rsidRDefault="008812BF"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BF" w:rsidRPr="00956ED6" w:rsidRDefault="008812BF"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7E31F7">
      <w:rPr>
        <w:rStyle w:val="Puslapionumeris"/>
        <w:noProof/>
      </w:rPr>
      <w:t>15</w:t>
    </w:r>
    <w:r w:rsidRPr="00956ED6">
      <w:rPr>
        <w:rStyle w:val="Puslapionumeris"/>
      </w:rPr>
      <w:fldChar w:fldCharType="end"/>
    </w:r>
  </w:p>
  <w:p w:rsidR="008812BF" w:rsidRPr="00956ED6" w:rsidRDefault="008812BF" w:rsidP="007136E8">
    <w:pPr>
      <w:pStyle w:val="Antrats"/>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81538"/>
      <w:docPartObj>
        <w:docPartGallery w:val="Page Numbers (Top of Page)"/>
        <w:docPartUnique/>
      </w:docPartObj>
    </w:sdtPr>
    <w:sdtContent>
      <w:p w:rsidR="007E31F7" w:rsidRDefault="007E31F7">
        <w:pPr>
          <w:pStyle w:val="Antrats"/>
          <w:jc w:val="center"/>
        </w:pPr>
        <w:r>
          <w:fldChar w:fldCharType="begin"/>
        </w:r>
        <w:r>
          <w:instrText>PAGE   \* MERGEFORMAT</w:instrText>
        </w:r>
        <w:r>
          <w:fldChar w:fldCharType="separate"/>
        </w:r>
        <w:r>
          <w:rPr>
            <w:noProof/>
          </w:rPr>
          <w:t>8</w:t>
        </w:r>
        <w:r>
          <w:fldChar w:fldCharType="end"/>
        </w:r>
      </w:p>
    </w:sdtContent>
  </w:sdt>
  <w:p w:rsidR="007E31F7" w:rsidRDefault="007E31F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F3FC3"/>
    <w:rsid w:val="0000108A"/>
    <w:rsid w:val="000046AE"/>
    <w:rsid w:val="00020A15"/>
    <w:rsid w:val="00026646"/>
    <w:rsid w:val="00050A73"/>
    <w:rsid w:val="00052634"/>
    <w:rsid w:val="0006029F"/>
    <w:rsid w:val="00070CB3"/>
    <w:rsid w:val="00083E8A"/>
    <w:rsid w:val="0009703A"/>
    <w:rsid w:val="000A1FD9"/>
    <w:rsid w:val="000B3063"/>
    <w:rsid w:val="000D2841"/>
    <w:rsid w:val="000D5AF0"/>
    <w:rsid w:val="000E5C7B"/>
    <w:rsid w:val="00101BDF"/>
    <w:rsid w:val="00111FA3"/>
    <w:rsid w:val="00156BB9"/>
    <w:rsid w:val="00161D7A"/>
    <w:rsid w:val="001B78DD"/>
    <w:rsid w:val="001F00FC"/>
    <w:rsid w:val="001F52C1"/>
    <w:rsid w:val="00204266"/>
    <w:rsid w:val="00205189"/>
    <w:rsid w:val="00246BE1"/>
    <w:rsid w:val="00262736"/>
    <w:rsid w:val="00294623"/>
    <w:rsid w:val="002D5680"/>
    <w:rsid w:val="002E05B1"/>
    <w:rsid w:val="002E2442"/>
    <w:rsid w:val="002E5B3E"/>
    <w:rsid w:val="002F2085"/>
    <w:rsid w:val="002F3884"/>
    <w:rsid w:val="00301C1A"/>
    <w:rsid w:val="00306FB5"/>
    <w:rsid w:val="00341BC3"/>
    <w:rsid w:val="00342A24"/>
    <w:rsid w:val="0034706E"/>
    <w:rsid w:val="00361B16"/>
    <w:rsid w:val="00370058"/>
    <w:rsid w:val="003701CD"/>
    <w:rsid w:val="00395FA7"/>
    <w:rsid w:val="00395FDC"/>
    <w:rsid w:val="003976ED"/>
    <w:rsid w:val="003A46C6"/>
    <w:rsid w:val="003A5BBC"/>
    <w:rsid w:val="003B5F57"/>
    <w:rsid w:val="003C1AD9"/>
    <w:rsid w:val="003F75EF"/>
    <w:rsid w:val="00406337"/>
    <w:rsid w:val="00422314"/>
    <w:rsid w:val="00427F1C"/>
    <w:rsid w:val="00436A3B"/>
    <w:rsid w:val="00443DE4"/>
    <w:rsid w:val="0045331A"/>
    <w:rsid w:val="00474371"/>
    <w:rsid w:val="0049606D"/>
    <w:rsid w:val="004B250E"/>
    <w:rsid w:val="004B399B"/>
    <w:rsid w:val="004B481B"/>
    <w:rsid w:val="004B72EA"/>
    <w:rsid w:val="004C291A"/>
    <w:rsid w:val="004C6E0D"/>
    <w:rsid w:val="004D3C58"/>
    <w:rsid w:val="004E0B30"/>
    <w:rsid w:val="004F63C3"/>
    <w:rsid w:val="004F7037"/>
    <w:rsid w:val="00512A85"/>
    <w:rsid w:val="005171F8"/>
    <w:rsid w:val="005215C7"/>
    <w:rsid w:val="0053065D"/>
    <w:rsid w:val="00542B0D"/>
    <w:rsid w:val="00557672"/>
    <w:rsid w:val="0056034C"/>
    <w:rsid w:val="00577EAE"/>
    <w:rsid w:val="00582D58"/>
    <w:rsid w:val="005A7905"/>
    <w:rsid w:val="005A7B7F"/>
    <w:rsid w:val="005C40C5"/>
    <w:rsid w:val="005E54A2"/>
    <w:rsid w:val="005F5599"/>
    <w:rsid w:val="00614984"/>
    <w:rsid w:val="00633E59"/>
    <w:rsid w:val="0069433E"/>
    <w:rsid w:val="006D3E34"/>
    <w:rsid w:val="006F394F"/>
    <w:rsid w:val="00703538"/>
    <w:rsid w:val="007116CC"/>
    <w:rsid w:val="007136E8"/>
    <w:rsid w:val="007224E9"/>
    <w:rsid w:val="00745A66"/>
    <w:rsid w:val="00761A7B"/>
    <w:rsid w:val="007922DA"/>
    <w:rsid w:val="007A58B4"/>
    <w:rsid w:val="007C6012"/>
    <w:rsid w:val="007D3327"/>
    <w:rsid w:val="007E136C"/>
    <w:rsid w:val="007E31F7"/>
    <w:rsid w:val="007F3FC3"/>
    <w:rsid w:val="00817DA1"/>
    <w:rsid w:val="00827B87"/>
    <w:rsid w:val="0083390E"/>
    <w:rsid w:val="008367FE"/>
    <w:rsid w:val="008543B0"/>
    <w:rsid w:val="008670FE"/>
    <w:rsid w:val="008812BF"/>
    <w:rsid w:val="008B3ADA"/>
    <w:rsid w:val="008C0DAA"/>
    <w:rsid w:val="008D0AAD"/>
    <w:rsid w:val="008D10F7"/>
    <w:rsid w:val="008E0367"/>
    <w:rsid w:val="008E3FD3"/>
    <w:rsid w:val="0090481F"/>
    <w:rsid w:val="0096262C"/>
    <w:rsid w:val="00965BD5"/>
    <w:rsid w:val="00966129"/>
    <w:rsid w:val="00982017"/>
    <w:rsid w:val="009864C8"/>
    <w:rsid w:val="00996B20"/>
    <w:rsid w:val="009B68C1"/>
    <w:rsid w:val="009C4FB0"/>
    <w:rsid w:val="009D706B"/>
    <w:rsid w:val="009E472B"/>
    <w:rsid w:val="009F5422"/>
    <w:rsid w:val="00A04F1F"/>
    <w:rsid w:val="00A20FCC"/>
    <w:rsid w:val="00A27EF8"/>
    <w:rsid w:val="00A4091B"/>
    <w:rsid w:val="00A4116F"/>
    <w:rsid w:val="00A62648"/>
    <w:rsid w:val="00A94761"/>
    <w:rsid w:val="00AB238F"/>
    <w:rsid w:val="00AB2860"/>
    <w:rsid w:val="00AB4591"/>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B50B1"/>
    <w:rsid w:val="00BD253A"/>
    <w:rsid w:val="00BD4188"/>
    <w:rsid w:val="00BD631B"/>
    <w:rsid w:val="00C06312"/>
    <w:rsid w:val="00C0716A"/>
    <w:rsid w:val="00C20CDD"/>
    <w:rsid w:val="00C210D0"/>
    <w:rsid w:val="00C34DE4"/>
    <w:rsid w:val="00C462C1"/>
    <w:rsid w:val="00C72270"/>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908F6"/>
    <w:rsid w:val="00DA51F2"/>
    <w:rsid w:val="00DC06BB"/>
    <w:rsid w:val="00DE6EBD"/>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F15B37"/>
    <w:rsid w:val="00F347BD"/>
    <w:rsid w:val="00F43756"/>
    <w:rsid w:val="00F75447"/>
    <w:rsid w:val="00F92226"/>
    <w:rsid w:val="00FA1228"/>
    <w:rsid w:val="00FB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5DE9-F198-476A-AE38-161AB284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16</Pages>
  <Words>16457</Words>
  <Characters>9382</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51</cp:revision>
  <cp:lastPrinted>2018-02-07T14:29:00Z</cp:lastPrinted>
  <dcterms:created xsi:type="dcterms:W3CDTF">2017-10-18T07:10:00Z</dcterms:created>
  <dcterms:modified xsi:type="dcterms:W3CDTF">2019-04-16T11:24:00Z</dcterms:modified>
</cp:coreProperties>
</file>